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140575621" w:displacedByCustomXml="next"/>
    <w:sdt>
      <w:sdtPr>
        <w:rPr>
          <w:rFonts w:ascii="Verdana" w:hAnsi="Verdana"/>
        </w:rPr>
        <w:id w:val="-400599949"/>
        <w:docPartObj>
          <w:docPartGallery w:val="Cover Pages"/>
          <w:docPartUnique/>
        </w:docPartObj>
      </w:sdtPr>
      <w:sdtEndPr>
        <w:rPr>
          <w:sz w:val="24"/>
          <w:szCs w:val="24"/>
        </w:rPr>
      </w:sdtEndPr>
      <w:sdtContent>
        <w:p w14:paraId="4EB27FCB" w14:textId="03B5E49E" w:rsidR="002D4BEC" w:rsidRPr="00B61540" w:rsidRDefault="002D4BEC" w:rsidP="006B48F4">
          <w:pPr>
            <w:spacing w:line="240" w:lineRule="auto"/>
            <w:rPr>
              <w:rFonts w:ascii="Verdana" w:hAnsi="Verdana"/>
            </w:rPr>
          </w:pPr>
          <w:r w:rsidRPr="00B61540">
            <w:rPr>
              <w:rFonts w:ascii="Verdana" w:hAnsi="Verdana"/>
              <w:noProof/>
            </w:rPr>
            <mc:AlternateContent>
              <mc:Choice Requires="wps">
                <w:drawing>
                  <wp:anchor distT="0" distB="0" distL="114300" distR="114300" simplePos="0" relativeHeight="251659264" behindDoc="0" locked="0" layoutInCell="1" allowOverlap="1" wp14:anchorId="3AEABE2E" wp14:editId="5A8EBA0F">
                    <wp:simplePos x="0" y="0"/>
                    <mc:AlternateContent>
                      <mc:Choice Requires="wp14">
                        <wp:positionH relativeFrom="page">
                          <wp14:pctPosHOffset>2000</wp14:pctPosHOffset>
                        </wp:positionH>
                      </mc:Choice>
                      <mc:Fallback>
                        <wp:positionH relativeFrom="page">
                          <wp:posOffset>154940</wp:posOffset>
                        </wp:positionH>
                      </mc:Fallback>
                    </mc:AlternateContent>
                    <mc:AlternateContent>
                      <mc:Choice Requires="wp14">
                        <wp:positionV relativeFrom="page">
                          <wp14:pctPosVOffset>2000</wp14:pctPosVOffset>
                        </wp:positionV>
                      </mc:Choice>
                      <mc:Fallback>
                        <wp:positionV relativeFrom="page">
                          <wp:posOffset>200660</wp:posOffset>
                        </wp:positionV>
                      </mc:Fallback>
                    </mc:AlternateContent>
                    <wp:extent cx="5363210" cy="9653270"/>
                    <wp:effectExtent l="0" t="0" r="8890" b="2540"/>
                    <wp:wrapNone/>
                    <wp:docPr id="471"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63210" cy="9653270"/>
                            </a:xfrm>
                            <a:prstGeom prst="rect">
                              <a:avLst/>
                            </a:prstGeom>
                            <a:solidFill>
                              <a:schemeClr val="accent1"/>
                            </a:solidFill>
                            <a:ln>
                              <a:noFill/>
                            </a:ln>
                          </wps:spPr>
                          <wps:txbx>
                            <w:txbxContent>
                              <w:sdt>
                                <w:sdtPr>
                                  <w:rPr>
                                    <w:caps/>
                                    <w:color w:val="FFFFFF" w:themeColor="background1"/>
                                    <w:sz w:val="80"/>
                                    <w:szCs w:val="80"/>
                                  </w:rPr>
                                  <w:alias w:val="Título"/>
                                  <w:id w:val="-1275550102"/>
                                  <w:dataBinding w:prefixMappings="xmlns:ns0='http://schemas.openxmlformats.org/package/2006/metadata/core-properties' xmlns:ns1='http://purl.org/dc/elements/1.1/'" w:xpath="/ns0:coreProperties[1]/ns1:title[1]" w:storeItemID="{6C3C8BC8-F283-45AE-878A-BAB7291924A1}"/>
                                  <w:text/>
                                </w:sdtPr>
                                <w:sdtContent>
                                  <w:p w14:paraId="6C24C5F7" w14:textId="1D19E439" w:rsidR="002D4BEC" w:rsidRDefault="00A70656" w:rsidP="002D4BEC">
                                    <w:pPr>
                                      <w:pStyle w:val="Ttulo"/>
                                      <w:jc w:val="center"/>
                                      <w:rPr>
                                        <w:caps/>
                                        <w:color w:val="FFFFFF" w:themeColor="background1"/>
                                        <w:sz w:val="80"/>
                                        <w:szCs w:val="80"/>
                                      </w:rPr>
                                    </w:pPr>
                                    <w:r>
                                      <w:rPr>
                                        <w:caps/>
                                        <w:color w:val="FFFFFF" w:themeColor="background1"/>
                                        <w:sz w:val="80"/>
                                        <w:szCs w:val="80"/>
                                      </w:rPr>
                                      <w:t>Estrategia de acción unificada</w:t>
                                    </w:r>
                                  </w:p>
                                </w:sdtContent>
                              </w:sdt>
                              <w:p w14:paraId="59CB8905" w14:textId="77777777" w:rsidR="002D4BEC" w:rsidRDefault="002D4BEC">
                                <w:pPr>
                                  <w:spacing w:before="240"/>
                                  <w:ind w:left="720"/>
                                  <w:jc w:val="right"/>
                                  <w:rPr>
                                    <w:color w:val="FFFFFF" w:themeColor="background1"/>
                                  </w:rPr>
                                </w:pPr>
                              </w:p>
                              <w:sdt>
                                <w:sdtPr>
                                  <w:rPr>
                                    <w:color w:val="FFFFFF" w:themeColor="background1"/>
                                    <w:sz w:val="28"/>
                                    <w:szCs w:val="28"/>
                                  </w:rPr>
                                  <w:alias w:val="Resumen"/>
                                  <w:id w:val="-1812170092"/>
                                  <w:dataBinding w:prefixMappings="xmlns:ns0='http://schemas.microsoft.com/office/2006/coverPageProps'" w:xpath="/ns0:CoverPageProperties[1]/ns0:Abstract[1]" w:storeItemID="{55AF091B-3C7A-41E3-B477-F2FDAA23CFDA}"/>
                                  <w:text/>
                                </w:sdtPr>
                                <w:sdtContent>
                                  <w:p w14:paraId="70545B0E" w14:textId="0D3FF47D" w:rsidR="002D4BEC" w:rsidRPr="000D0FDF" w:rsidRDefault="002D4BEC" w:rsidP="002D4BEC">
                                    <w:pPr>
                                      <w:spacing w:before="240"/>
                                      <w:ind w:left="1008"/>
                                      <w:jc w:val="center"/>
                                      <w:rPr>
                                        <w:color w:val="FFFFFF" w:themeColor="background1"/>
                                        <w:sz w:val="28"/>
                                        <w:szCs w:val="28"/>
                                      </w:rPr>
                                    </w:pPr>
                                    <w:r w:rsidRPr="000D0FDF">
                                      <w:rPr>
                                        <w:color w:val="FFFFFF" w:themeColor="background1"/>
                                        <w:sz w:val="28"/>
                                        <w:szCs w:val="28"/>
                                      </w:rPr>
                                      <w:t xml:space="preserve">Dirección de Seguridad Pública                                                                                           Grupo </w:t>
                                    </w:r>
                                    <w:r w:rsidR="005C75CA">
                                      <w:rPr>
                                        <w:color w:val="FFFFFF" w:themeColor="background1"/>
                                        <w:sz w:val="28"/>
                                        <w:szCs w:val="28"/>
                                      </w:rPr>
                                      <w:t>para la</w:t>
                                    </w:r>
                                    <w:r w:rsidRPr="000D0FDF">
                                      <w:rPr>
                                        <w:color w:val="FFFFFF" w:themeColor="background1"/>
                                        <w:sz w:val="28"/>
                                        <w:szCs w:val="28"/>
                                      </w:rPr>
                                      <w:t xml:space="preserve"> Coordinación de la Acción Unificada y Apoyo al Desarrollo</w:t>
                                    </w:r>
                                  </w:p>
                                </w:sdtContent>
                              </w:sdt>
                            </w:txbxContent>
                          </wps:txbx>
                          <wps:bodyPr rot="0" vert="horz" wrap="square" lIns="274320" tIns="914400" rIns="274320" bIns="45720" anchor="ctr" anchorCtr="0" upright="1">
                            <a:noAutofit/>
                          </wps:bodyPr>
                        </wps:wsp>
                      </a:graphicData>
                    </a:graphic>
                    <wp14:sizeRelH relativeFrom="page">
                      <wp14:pctWidth>69000</wp14:pctWidth>
                    </wp14:sizeRelH>
                    <wp14:sizeRelV relativeFrom="page">
                      <wp14:pctHeight>96000</wp14:pctHeight>
                    </wp14:sizeRelV>
                  </wp:anchor>
                </w:drawing>
              </mc:Choice>
              <mc:Fallback>
                <w:pict>
                  <v:rect w14:anchorId="3AEABE2E" id="Rectángulo 16" o:spid="_x0000_s1026" style="position:absolute;margin-left:0;margin-top:0;width:422.3pt;height:760.1pt;z-index:251659264;visibility:visible;mso-wrap-style:square;mso-width-percent:690;mso-height-percent:960;mso-left-percent:20;mso-top-percent:20;mso-wrap-distance-left:9pt;mso-wrap-distance-top:0;mso-wrap-distance-right:9pt;mso-wrap-distance-bottom:0;mso-position-horizontal-relative:page;mso-position-vertical-relative:page;mso-width-percent:690;mso-height-percent:960;mso-left-percent:20;mso-top-percent:2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" fillcolor="#156082 [3204]" stroked="f">
                    <v:textbox inset="21.6pt,1in,21.6pt">
                      <w:txbxContent>
                        <w:sdt>
                          <w:sdtPr>
                            <w:rPr>
                              <w:caps/>
                              <w:color w:val="FFFFFF" w:themeColor="background1"/>
                              <w:sz w:val="80"/>
                              <w:szCs w:val="80"/>
                            </w:rPr>
                            <w:alias w:val="Título"/>
                            <w:id w:val="-1275550102"/>
                            <w:dataBinding w:prefixMappings="xmlns:ns0='http://schemas.openxmlformats.org/package/2006/metadata/core-properties' xmlns:ns1='http://purl.org/dc/elements/1.1/'" w:xpath="/ns0:coreProperties[1]/ns1:title[1]" w:storeItemID="{6C3C8BC8-F283-45AE-878A-BAB7291924A1}"/>
                            <w:text/>
                          </w:sdtPr>
                          <w:sdtContent>
                            <w:p w14:paraId="6C24C5F7" w14:textId="1D19E439" w:rsidR="002D4BEC" w:rsidRDefault="00A70656" w:rsidP="002D4BEC">
                              <w:pPr>
                                <w:pStyle w:val="Ttulo"/>
                                <w:jc w:val="center"/>
                                <w:rPr>
                                  <w:caps/>
                                  <w:color w:val="FFFFFF" w:themeColor="background1"/>
                                  <w:sz w:val="80"/>
                                  <w:szCs w:val="80"/>
                                </w:rPr>
                              </w:pPr>
                              <w:r>
                                <w:rPr>
                                  <w:caps/>
                                  <w:color w:val="FFFFFF" w:themeColor="background1"/>
                                  <w:sz w:val="80"/>
                                  <w:szCs w:val="80"/>
                                </w:rPr>
                                <w:t>Estrategia de acción unificada</w:t>
                              </w:r>
                            </w:p>
                          </w:sdtContent>
                        </w:sdt>
                        <w:p w14:paraId="59CB8905" w14:textId="77777777" w:rsidR="002D4BEC" w:rsidRDefault="002D4BEC">
                          <w:pPr>
                            <w:spacing w:before="240"/>
                            <w:ind w:left="720"/>
                            <w:jc w:val="right"/>
                            <w:rPr>
                              <w:color w:val="FFFFFF" w:themeColor="background1"/>
                            </w:rPr>
                          </w:pPr>
                        </w:p>
                        <w:sdt>
                          <w:sdtPr>
                            <w:rPr>
                              <w:color w:val="FFFFFF" w:themeColor="background1"/>
                              <w:sz w:val="28"/>
                              <w:szCs w:val="28"/>
                            </w:rPr>
                            <w:alias w:val="Resumen"/>
                            <w:id w:val="-1812170092"/>
                            <w:dataBinding w:prefixMappings="xmlns:ns0='http://schemas.microsoft.com/office/2006/coverPageProps'" w:xpath="/ns0:CoverPageProperties[1]/ns0:Abstract[1]" w:storeItemID="{55AF091B-3C7A-41E3-B477-F2FDAA23CFDA}"/>
                            <w:text/>
                          </w:sdtPr>
                          <w:sdtContent>
                            <w:p w14:paraId="70545B0E" w14:textId="0D3FF47D" w:rsidR="002D4BEC" w:rsidRPr="000D0FDF" w:rsidRDefault="002D4BEC" w:rsidP="002D4BEC">
                              <w:pPr>
                                <w:spacing w:before="240"/>
                                <w:ind w:left="1008"/>
                                <w:jc w:val="center"/>
                                <w:rPr>
                                  <w:color w:val="FFFFFF" w:themeColor="background1"/>
                                  <w:sz w:val="28"/>
                                  <w:szCs w:val="28"/>
                                </w:rPr>
                              </w:pPr>
                              <w:r w:rsidRPr="000D0FDF">
                                <w:rPr>
                                  <w:color w:val="FFFFFF" w:themeColor="background1"/>
                                  <w:sz w:val="28"/>
                                  <w:szCs w:val="28"/>
                                </w:rPr>
                                <w:t xml:space="preserve">Dirección de Seguridad Pública                                                                                           Grupo </w:t>
                              </w:r>
                              <w:r w:rsidR="005C75CA">
                                <w:rPr>
                                  <w:color w:val="FFFFFF" w:themeColor="background1"/>
                                  <w:sz w:val="28"/>
                                  <w:szCs w:val="28"/>
                                </w:rPr>
                                <w:t>para la</w:t>
                              </w:r>
                              <w:r w:rsidRPr="000D0FDF">
                                <w:rPr>
                                  <w:color w:val="FFFFFF" w:themeColor="background1"/>
                                  <w:sz w:val="28"/>
                                  <w:szCs w:val="28"/>
                                </w:rPr>
                                <w:t xml:space="preserve"> Coordinación de la Acción Unificada y Apoyo al Desarrollo</w:t>
                              </w:r>
                            </w:p>
                          </w:sdtContent>
                        </w:sdt>
                      </w:txbxContent>
                    </v:textbox>
                    <w10:wrap anchorx="page" anchory="page"/>
                  </v:rect>
                </w:pict>
              </mc:Fallback>
            </mc:AlternateContent>
          </w:r>
          <w:r w:rsidRPr="00B61540">
            <w:rPr>
              <w:rFonts w:ascii="Verdana" w:hAnsi="Verdana"/>
              <w:noProof/>
            </w:rPr>
            <mc:AlternateContent>
              <mc:Choice Requires="wps">
                <w:drawing>
                  <wp:anchor distT="0" distB="0" distL="114300" distR="114300" simplePos="0" relativeHeight="251660288" behindDoc="0" locked="0" layoutInCell="1" allowOverlap="1" wp14:anchorId="3084B900" wp14:editId="6EBA0FE3">
                    <wp:simplePos x="0" y="0"/>
                    <mc:AlternateContent>
                      <mc:Choice Requires="wp14">
                        <wp:positionH relativeFrom="page">
                          <wp14:pctPosHOffset>73000</wp14:pctPosHOffset>
                        </wp:positionH>
                      </mc:Choice>
                      <mc:Fallback>
                        <wp:positionH relativeFrom="page">
                          <wp:posOffset>5673725</wp:posOffset>
                        </wp:positionH>
                      </mc:Fallback>
                    </mc:AlternateContent>
                    <wp:positionV relativeFrom="page">
                      <wp:align>center</wp:align>
                    </wp:positionV>
                    <wp:extent cx="1880870" cy="9655810"/>
                    <wp:effectExtent l="0" t="0" r="5080" b="2540"/>
                    <wp:wrapNone/>
                    <wp:docPr id="472" name="Rectángulo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theme="minorBidi"/>
                                    <w:color w:val="FFFFFF" w:themeColor="background1"/>
                                  </w:rPr>
                                  <w:alias w:val="Subtítulo"/>
                                  <w:id w:val="-505288762"/>
                                  <w:dataBinding w:prefixMappings="xmlns:ns0='http://schemas.openxmlformats.org/package/2006/metadata/core-properties' xmlns:ns1='http://purl.org/dc/elements/1.1/'" w:xpath="/ns0:coreProperties[1]/ns1:subject[1]" w:storeItemID="{6C3C8BC8-F283-45AE-878A-BAB7291924A1}"/>
                                  <w:text/>
                                </w:sdtPr>
                                <w:sdtContent>
                                  <w:p w14:paraId="0C190C2E" w14:textId="30788F44" w:rsidR="002D4BEC" w:rsidRDefault="00A70656" w:rsidP="000D0FDF">
                                    <w:pPr>
                                      <w:pStyle w:val="Subttulo"/>
                                      <w:jc w:val="center"/>
                                      <w:rPr>
                                        <w:rFonts w:cstheme="minorBidi"/>
                                        <w:color w:val="FFFFFF" w:themeColor="background1"/>
                                      </w:rPr>
                                    </w:pPr>
                                    <w:r>
                                      <w:rPr>
                                        <w:rFonts w:cstheme="minorBidi"/>
                                        <w:color w:val="FFFFFF" w:themeColor="background1"/>
                                      </w:rPr>
                                      <w:t>2026</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w:pict>
                  <v:rect w14:anchorId="3084B900" id="Rectángulo 268" o:spid="_x0000_s1027" style="position:absolute;margin-left:0;margin-top:0;width:148.1pt;height:760.3pt;z-index:251660288;visibility:visible;mso-wrap-style:square;mso-width-percent:242;mso-height-percent:960;mso-left-percent:730;mso-wrap-distance-left:9pt;mso-wrap-distance-top:0;mso-wrap-distance-right:9pt;mso-wrap-distance-bottom:0;mso-position-horizontal-relative:page;mso-position-vertical:center;mso-position-vertical-relative:page;mso-width-percent:242;mso-height-percent:960;mso-left-percent:7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" fillcolor="#0e2841 [3215]" stroked="f" strokeweight="1pt">
                    <v:textbox inset="14.4pt,,14.4pt">
                      <w:txbxContent>
                        <w:sdt>
                          <w:sdtPr>
                            <w:rPr>
                              <w:rFonts w:cstheme="minorBidi"/>
                              <w:color w:val="FFFFFF" w:themeColor="background1"/>
                            </w:rPr>
                            <w:alias w:val="Subtítulo"/>
                            <w:id w:val="-505288762"/>
                            <w:dataBinding w:prefixMappings="xmlns:ns0='http://schemas.openxmlformats.org/package/2006/metadata/core-properties' xmlns:ns1='http://purl.org/dc/elements/1.1/'" w:xpath="/ns0:coreProperties[1]/ns1:subject[1]" w:storeItemID="{6C3C8BC8-F283-45AE-878A-BAB7291924A1}"/>
                            <w:text/>
                          </w:sdtPr>
                          <w:sdtContent>
                            <w:p w14:paraId="0C190C2E" w14:textId="30788F44" w:rsidR="002D4BEC" w:rsidRDefault="00A70656" w:rsidP="000D0FDF">
                              <w:pPr>
                                <w:pStyle w:val="Subttulo"/>
                                <w:jc w:val="center"/>
                                <w:rPr>
                                  <w:rFonts w:cstheme="minorBidi"/>
                                  <w:color w:val="FFFFFF" w:themeColor="background1"/>
                                </w:rPr>
                              </w:pPr>
                              <w:r>
                                <w:rPr>
                                  <w:rFonts w:cstheme="minorBidi"/>
                                  <w:color w:val="FFFFFF" w:themeColor="background1"/>
                                </w:rPr>
                                <w:t>2026</w:t>
                              </w:r>
                            </w:p>
                          </w:sdtContent>
                        </w:sdt>
                      </w:txbxContent>
                    </v:textbox>
                    <w10:wrap anchorx="page" anchory="page"/>
                  </v:rect>
                </w:pict>
              </mc:Fallback>
            </mc:AlternateContent>
          </w:r>
        </w:p>
        <w:p w14:paraId="30DD7553" w14:textId="77777777" w:rsidR="002D4BEC" w:rsidRPr="00B61540" w:rsidRDefault="002D4BEC" w:rsidP="006B48F4">
          <w:pPr>
            <w:spacing w:line="240" w:lineRule="auto"/>
            <w:rPr>
              <w:rFonts w:ascii="Verdana" w:hAnsi="Verdana"/>
            </w:rPr>
          </w:pPr>
        </w:p>
        <w:p w14:paraId="33FA3343" w14:textId="699B3E67" w:rsidR="002D4BEC" w:rsidRPr="00B61540" w:rsidRDefault="002D4BEC" w:rsidP="006B48F4">
          <w:pPr>
            <w:spacing w:line="240" w:lineRule="auto"/>
            <w:rPr>
              <w:rFonts w:ascii="Verdana" w:hAnsi="Verdana"/>
              <w:sz w:val="24"/>
              <w:szCs w:val="24"/>
            </w:rPr>
          </w:pPr>
          <w:r w:rsidRPr="00B61540">
            <w:rPr>
              <w:rFonts w:ascii="Verdana" w:hAnsi="Verdana"/>
              <w:sz w:val="24"/>
              <w:szCs w:val="24"/>
            </w:rPr>
            <w:br w:type="page"/>
          </w:r>
        </w:p>
      </w:sdtContent>
    </w:sdt>
    <w:sdt>
      <w:sdtPr>
        <w:rPr>
          <w:rFonts w:ascii="Verdana" w:eastAsiaTheme="minorHAnsi" w:hAnsi="Verdana" w:cstheme="minorBidi"/>
          <w:color w:val="auto"/>
          <w:kern w:val="2"/>
          <w:sz w:val="22"/>
          <w:szCs w:val="22"/>
          <w:lang w:eastAsia="en-US"/>
          <w14:ligatures w14:val="standardContextual"/>
        </w:rPr>
        <w:id w:val="1232744150"/>
        <w:docPartObj>
          <w:docPartGallery w:val="Table of Contents"/>
          <w:docPartUnique/>
        </w:docPartObj>
      </w:sdtPr>
      <w:sdtEndPr>
        <w:rPr>
          <w:b/>
          <w:bCs/>
        </w:rPr>
      </w:sdtEndPr>
      <w:sdtContent>
        <w:p w14:paraId="45AFE3D9" w14:textId="2826D6C6" w:rsidR="002D4BEC" w:rsidRPr="007004E9" w:rsidRDefault="007004E9" w:rsidP="007004E9">
          <w:pPr>
            <w:pStyle w:val="TtuloTDC"/>
            <w:spacing w:line="240" w:lineRule="auto"/>
            <w:jc w:val="center"/>
            <w:rPr>
              <w:rFonts w:ascii="Verdana" w:hAnsi="Verdana"/>
              <w:b/>
              <w:bCs/>
              <w:color w:val="auto"/>
            </w:rPr>
          </w:pPr>
          <w:r w:rsidRPr="007004E9">
            <w:rPr>
              <w:rFonts w:ascii="Verdana" w:hAnsi="Verdana"/>
              <w:b/>
              <w:bCs/>
              <w:color w:val="auto"/>
            </w:rPr>
            <w:t>CONTENIDO</w:t>
          </w:r>
        </w:p>
        <w:p w14:paraId="1A2119DF" w14:textId="7D1BA713" w:rsidR="006B5367" w:rsidRDefault="002D4BEC">
          <w:pPr>
            <w:pStyle w:val="TDC1"/>
            <w:tabs>
              <w:tab w:val="right" w:leader="dot" w:pos="8828"/>
            </w:tabs>
            <w:rPr>
              <w:rFonts w:eastAsiaTheme="minorEastAsia"/>
              <w:noProof/>
              <w:sz w:val="24"/>
              <w:szCs w:val="24"/>
              <w:lang w:eastAsia="es-CO"/>
            </w:rPr>
          </w:pPr>
          <w:r w:rsidRPr="00B61540">
            <w:rPr>
              <w:rFonts w:ascii="Verdana" w:hAnsi="Verdana"/>
            </w:rPr>
            <w:fldChar w:fldCharType="begin"/>
          </w:r>
          <w:r w:rsidRPr="00B61540">
            <w:rPr>
              <w:rFonts w:ascii="Verdana" w:hAnsi="Verdana"/>
            </w:rPr>
            <w:instrText xml:space="preserve"> TOC \o "1-3" \h \z \u </w:instrText>
          </w:r>
          <w:r w:rsidRPr="00B61540">
            <w:rPr>
              <w:rFonts w:ascii="Verdana" w:hAnsi="Verdana"/>
            </w:rPr>
            <w:fldChar w:fldCharType="separate"/>
          </w:r>
          <w:hyperlink w:anchor="_Toc232363323" w:history="1">
            <w:r w:rsidR="006B5367" w:rsidRPr="009135DD">
              <w:rPr>
                <w:rStyle w:val="Hipervnculo"/>
                <w:rFonts w:ascii="Verdana" w:eastAsia="Times New Roman" w:hAnsi="Verdana" w:cs="Arial"/>
                <w:b/>
                <w:bCs/>
                <w:noProof/>
                <w:lang w:eastAsia="es-CO"/>
              </w:rPr>
              <w:t>INTRODUCCIÓN</w:t>
            </w:r>
            <w:r w:rsidR="006B5367">
              <w:rPr>
                <w:noProof/>
                <w:webHidden/>
              </w:rPr>
              <w:tab/>
            </w:r>
            <w:r w:rsidR="006B5367">
              <w:rPr>
                <w:noProof/>
                <w:webHidden/>
              </w:rPr>
              <w:fldChar w:fldCharType="begin"/>
            </w:r>
            <w:r w:rsidR="006B5367">
              <w:rPr>
                <w:noProof/>
                <w:webHidden/>
              </w:rPr>
              <w:instrText xml:space="preserve"> PAGEREF _Toc232363323 \h </w:instrText>
            </w:r>
            <w:r w:rsidR="006B5367">
              <w:rPr>
                <w:noProof/>
                <w:webHidden/>
              </w:rPr>
            </w:r>
            <w:r w:rsidR="006B5367">
              <w:rPr>
                <w:noProof/>
                <w:webHidden/>
              </w:rPr>
              <w:fldChar w:fldCharType="separate"/>
            </w:r>
            <w:r w:rsidR="006B5367">
              <w:rPr>
                <w:noProof/>
                <w:webHidden/>
              </w:rPr>
              <w:t>2</w:t>
            </w:r>
            <w:r w:rsidR="006B5367">
              <w:rPr>
                <w:noProof/>
                <w:webHidden/>
              </w:rPr>
              <w:fldChar w:fldCharType="end"/>
            </w:r>
          </w:hyperlink>
        </w:p>
        <w:p w14:paraId="02EA49BF" w14:textId="07493A26" w:rsidR="006B5367" w:rsidRDefault="006B5367">
          <w:pPr>
            <w:pStyle w:val="TDC1"/>
            <w:tabs>
              <w:tab w:val="left" w:pos="720"/>
              <w:tab w:val="right" w:leader="dot" w:pos="8828"/>
            </w:tabs>
            <w:rPr>
              <w:rFonts w:eastAsiaTheme="minorEastAsia"/>
              <w:noProof/>
              <w:sz w:val="24"/>
              <w:szCs w:val="24"/>
              <w:lang w:eastAsia="es-CO"/>
            </w:rPr>
          </w:pPr>
          <w:hyperlink w:anchor="_Toc232363324" w:history="1">
            <w:r w:rsidRPr="009135DD">
              <w:rPr>
                <w:rStyle w:val="Hipervnculo"/>
                <w:rFonts w:ascii="Verdana" w:hAnsi="Verdana"/>
                <w:b/>
                <w:bCs/>
                <w:noProof/>
              </w:rPr>
              <w:t>1.</w:t>
            </w:r>
            <w:r>
              <w:rPr>
                <w:rFonts w:eastAsiaTheme="minorEastAsia"/>
                <w:noProof/>
                <w:sz w:val="24"/>
                <w:szCs w:val="24"/>
                <w:lang w:eastAsia="es-CO"/>
              </w:rPr>
              <w:tab/>
            </w:r>
            <w:r w:rsidRPr="009135DD">
              <w:rPr>
                <w:rStyle w:val="Hipervnculo"/>
                <w:rFonts w:ascii="Verdana" w:hAnsi="Verdana"/>
                <w:b/>
                <w:bCs/>
                <w:noProof/>
              </w:rPr>
              <w:t>MARCO TEÓRICO</w:t>
            </w:r>
            <w:r>
              <w:rPr>
                <w:noProof/>
                <w:webHidden/>
              </w:rPr>
              <w:tab/>
            </w:r>
            <w:r>
              <w:rPr>
                <w:noProof/>
                <w:webHidden/>
              </w:rPr>
              <w:fldChar w:fldCharType="begin"/>
            </w:r>
            <w:r>
              <w:rPr>
                <w:noProof/>
                <w:webHidden/>
              </w:rPr>
              <w:instrText xml:space="preserve"> PAGEREF _Toc232363324 \h </w:instrText>
            </w:r>
            <w:r>
              <w:rPr>
                <w:noProof/>
                <w:webHidden/>
              </w:rPr>
            </w:r>
            <w:r>
              <w:rPr>
                <w:noProof/>
                <w:webHidden/>
              </w:rPr>
              <w:fldChar w:fldCharType="separate"/>
            </w:r>
            <w:r>
              <w:rPr>
                <w:noProof/>
                <w:webHidden/>
              </w:rPr>
              <w:t>5</w:t>
            </w:r>
            <w:r>
              <w:rPr>
                <w:noProof/>
                <w:webHidden/>
              </w:rPr>
              <w:fldChar w:fldCharType="end"/>
            </w:r>
          </w:hyperlink>
        </w:p>
        <w:p w14:paraId="711BCDAB" w14:textId="3B25EA8B" w:rsidR="006B5367" w:rsidRDefault="006B5367">
          <w:pPr>
            <w:pStyle w:val="TDC2"/>
            <w:tabs>
              <w:tab w:val="left" w:pos="960"/>
              <w:tab w:val="right" w:leader="dot" w:pos="8828"/>
            </w:tabs>
            <w:rPr>
              <w:rFonts w:eastAsiaTheme="minorEastAsia"/>
              <w:noProof/>
              <w:sz w:val="24"/>
              <w:szCs w:val="24"/>
              <w:lang w:eastAsia="es-CO"/>
            </w:rPr>
          </w:pPr>
          <w:hyperlink w:anchor="_Toc232363325" w:history="1">
            <w:r w:rsidRPr="009135DD">
              <w:rPr>
                <w:rStyle w:val="Hipervnculo"/>
                <w:rFonts w:ascii="Verdana" w:hAnsi="Verdana"/>
                <w:b/>
                <w:bCs/>
                <w:noProof/>
              </w:rPr>
              <w:t>1.1.</w:t>
            </w:r>
            <w:r>
              <w:rPr>
                <w:rFonts w:eastAsiaTheme="minorEastAsia"/>
                <w:noProof/>
                <w:sz w:val="24"/>
                <w:szCs w:val="24"/>
                <w:lang w:eastAsia="es-CO"/>
              </w:rPr>
              <w:tab/>
            </w:r>
            <w:r w:rsidRPr="009135DD">
              <w:rPr>
                <w:rStyle w:val="Hipervnculo"/>
                <w:rFonts w:ascii="Verdana" w:hAnsi="Verdana"/>
                <w:b/>
                <w:bCs/>
                <w:noProof/>
              </w:rPr>
              <w:t>Teoría de Gestión del Cambio</w:t>
            </w:r>
            <w:r>
              <w:rPr>
                <w:noProof/>
                <w:webHidden/>
              </w:rPr>
              <w:tab/>
            </w:r>
            <w:r>
              <w:rPr>
                <w:noProof/>
                <w:webHidden/>
              </w:rPr>
              <w:fldChar w:fldCharType="begin"/>
            </w:r>
            <w:r>
              <w:rPr>
                <w:noProof/>
                <w:webHidden/>
              </w:rPr>
              <w:instrText xml:space="preserve"> PAGEREF _Toc232363325 \h </w:instrText>
            </w:r>
            <w:r>
              <w:rPr>
                <w:noProof/>
                <w:webHidden/>
              </w:rPr>
            </w:r>
            <w:r>
              <w:rPr>
                <w:noProof/>
                <w:webHidden/>
              </w:rPr>
              <w:fldChar w:fldCharType="separate"/>
            </w:r>
            <w:r>
              <w:rPr>
                <w:noProof/>
                <w:webHidden/>
              </w:rPr>
              <w:t>5</w:t>
            </w:r>
            <w:r>
              <w:rPr>
                <w:noProof/>
                <w:webHidden/>
              </w:rPr>
              <w:fldChar w:fldCharType="end"/>
            </w:r>
          </w:hyperlink>
        </w:p>
        <w:p w14:paraId="52AE1C8C" w14:textId="79719344" w:rsidR="006B5367" w:rsidRDefault="006B5367">
          <w:pPr>
            <w:pStyle w:val="TDC2"/>
            <w:tabs>
              <w:tab w:val="left" w:pos="960"/>
              <w:tab w:val="right" w:leader="dot" w:pos="8828"/>
            </w:tabs>
            <w:rPr>
              <w:rFonts w:eastAsiaTheme="minorEastAsia"/>
              <w:noProof/>
              <w:sz w:val="24"/>
              <w:szCs w:val="24"/>
              <w:lang w:eastAsia="es-CO"/>
            </w:rPr>
          </w:pPr>
          <w:hyperlink w:anchor="_Toc232363326" w:history="1">
            <w:r w:rsidRPr="009135DD">
              <w:rPr>
                <w:rStyle w:val="Hipervnculo"/>
                <w:rFonts w:ascii="Verdana" w:hAnsi="Verdana"/>
                <w:b/>
                <w:bCs/>
                <w:noProof/>
              </w:rPr>
              <w:t>1.2.</w:t>
            </w:r>
            <w:r>
              <w:rPr>
                <w:rFonts w:eastAsiaTheme="minorEastAsia"/>
                <w:noProof/>
                <w:sz w:val="24"/>
                <w:szCs w:val="24"/>
                <w:lang w:eastAsia="es-CO"/>
              </w:rPr>
              <w:tab/>
            </w:r>
            <w:r w:rsidRPr="009135DD">
              <w:rPr>
                <w:rStyle w:val="Hipervnculo"/>
                <w:rFonts w:ascii="Verdana" w:hAnsi="Verdana"/>
                <w:b/>
                <w:bCs/>
                <w:noProof/>
              </w:rPr>
              <w:t>Teoría de Redes</w:t>
            </w:r>
            <w:r>
              <w:rPr>
                <w:noProof/>
                <w:webHidden/>
              </w:rPr>
              <w:tab/>
            </w:r>
            <w:r>
              <w:rPr>
                <w:noProof/>
                <w:webHidden/>
              </w:rPr>
              <w:fldChar w:fldCharType="begin"/>
            </w:r>
            <w:r>
              <w:rPr>
                <w:noProof/>
                <w:webHidden/>
              </w:rPr>
              <w:instrText xml:space="preserve"> PAGEREF _Toc232363326 \h </w:instrText>
            </w:r>
            <w:r>
              <w:rPr>
                <w:noProof/>
                <w:webHidden/>
              </w:rPr>
            </w:r>
            <w:r>
              <w:rPr>
                <w:noProof/>
                <w:webHidden/>
              </w:rPr>
              <w:fldChar w:fldCharType="separate"/>
            </w:r>
            <w:r>
              <w:rPr>
                <w:noProof/>
                <w:webHidden/>
              </w:rPr>
              <w:t>9</w:t>
            </w:r>
            <w:r>
              <w:rPr>
                <w:noProof/>
                <w:webHidden/>
              </w:rPr>
              <w:fldChar w:fldCharType="end"/>
            </w:r>
          </w:hyperlink>
        </w:p>
        <w:p w14:paraId="7C8A0856" w14:textId="43EE16EC" w:rsidR="006B5367" w:rsidRDefault="006B5367">
          <w:pPr>
            <w:pStyle w:val="TDC2"/>
            <w:tabs>
              <w:tab w:val="left" w:pos="960"/>
              <w:tab w:val="right" w:leader="dot" w:pos="8828"/>
            </w:tabs>
            <w:rPr>
              <w:rFonts w:eastAsiaTheme="minorEastAsia"/>
              <w:noProof/>
              <w:sz w:val="24"/>
              <w:szCs w:val="24"/>
              <w:lang w:eastAsia="es-CO"/>
            </w:rPr>
          </w:pPr>
          <w:hyperlink w:anchor="_Toc232363327" w:history="1">
            <w:r w:rsidRPr="009135DD">
              <w:rPr>
                <w:rStyle w:val="Hipervnculo"/>
                <w:rFonts w:ascii="Verdana" w:hAnsi="Verdana"/>
                <w:b/>
                <w:bCs/>
                <w:noProof/>
              </w:rPr>
              <w:t>1.3.</w:t>
            </w:r>
            <w:r>
              <w:rPr>
                <w:rFonts w:eastAsiaTheme="minorEastAsia"/>
                <w:noProof/>
                <w:sz w:val="24"/>
                <w:szCs w:val="24"/>
                <w:lang w:eastAsia="es-CO"/>
              </w:rPr>
              <w:tab/>
            </w:r>
            <w:r w:rsidRPr="009135DD">
              <w:rPr>
                <w:rStyle w:val="Hipervnculo"/>
                <w:rFonts w:ascii="Verdana" w:hAnsi="Verdana"/>
                <w:b/>
                <w:bCs/>
                <w:noProof/>
              </w:rPr>
              <w:t>Teoría de Acción Sin Daño</w:t>
            </w:r>
            <w:r>
              <w:rPr>
                <w:noProof/>
                <w:webHidden/>
              </w:rPr>
              <w:tab/>
            </w:r>
            <w:r>
              <w:rPr>
                <w:noProof/>
                <w:webHidden/>
              </w:rPr>
              <w:fldChar w:fldCharType="begin"/>
            </w:r>
            <w:r>
              <w:rPr>
                <w:noProof/>
                <w:webHidden/>
              </w:rPr>
              <w:instrText xml:space="preserve"> PAGEREF _Toc232363327 \h </w:instrText>
            </w:r>
            <w:r>
              <w:rPr>
                <w:noProof/>
                <w:webHidden/>
              </w:rPr>
            </w:r>
            <w:r>
              <w:rPr>
                <w:noProof/>
                <w:webHidden/>
              </w:rPr>
              <w:fldChar w:fldCharType="separate"/>
            </w:r>
            <w:r>
              <w:rPr>
                <w:noProof/>
                <w:webHidden/>
              </w:rPr>
              <w:t>12</w:t>
            </w:r>
            <w:r>
              <w:rPr>
                <w:noProof/>
                <w:webHidden/>
              </w:rPr>
              <w:fldChar w:fldCharType="end"/>
            </w:r>
          </w:hyperlink>
        </w:p>
        <w:p w14:paraId="566ED782" w14:textId="2B0F2DCA" w:rsidR="006B5367" w:rsidRDefault="006B5367">
          <w:pPr>
            <w:pStyle w:val="TDC1"/>
            <w:tabs>
              <w:tab w:val="left" w:pos="720"/>
              <w:tab w:val="right" w:leader="dot" w:pos="8828"/>
            </w:tabs>
            <w:rPr>
              <w:rFonts w:eastAsiaTheme="minorEastAsia"/>
              <w:noProof/>
              <w:sz w:val="24"/>
              <w:szCs w:val="24"/>
              <w:lang w:eastAsia="es-CO"/>
            </w:rPr>
          </w:pPr>
          <w:hyperlink w:anchor="_Toc232363328" w:history="1">
            <w:r w:rsidRPr="009135DD">
              <w:rPr>
                <w:rStyle w:val="Hipervnculo"/>
                <w:rFonts w:ascii="Verdana" w:hAnsi="Verdana"/>
                <w:b/>
                <w:bCs/>
                <w:noProof/>
              </w:rPr>
              <w:t>2.</w:t>
            </w:r>
            <w:r>
              <w:rPr>
                <w:rFonts w:eastAsiaTheme="minorEastAsia"/>
                <w:noProof/>
                <w:sz w:val="24"/>
                <w:szCs w:val="24"/>
                <w:lang w:eastAsia="es-CO"/>
              </w:rPr>
              <w:tab/>
            </w:r>
            <w:r w:rsidRPr="009135DD">
              <w:rPr>
                <w:rStyle w:val="Hipervnculo"/>
                <w:rFonts w:ascii="Verdana" w:hAnsi="Verdana"/>
                <w:b/>
                <w:bCs/>
                <w:noProof/>
              </w:rPr>
              <w:t>MARCO CONCEPTUAL</w:t>
            </w:r>
            <w:r>
              <w:rPr>
                <w:noProof/>
                <w:webHidden/>
              </w:rPr>
              <w:tab/>
            </w:r>
            <w:r>
              <w:rPr>
                <w:noProof/>
                <w:webHidden/>
              </w:rPr>
              <w:fldChar w:fldCharType="begin"/>
            </w:r>
            <w:r>
              <w:rPr>
                <w:noProof/>
                <w:webHidden/>
              </w:rPr>
              <w:instrText xml:space="preserve"> PAGEREF _Toc232363328 \h </w:instrText>
            </w:r>
            <w:r>
              <w:rPr>
                <w:noProof/>
                <w:webHidden/>
              </w:rPr>
            </w:r>
            <w:r>
              <w:rPr>
                <w:noProof/>
                <w:webHidden/>
              </w:rPr>
              <w:fldChar w:fldCharType="separate"/>
            </w:r>
            <w:r>
              <w:rPr>
                <w:noProof/>
                <w:webHidden/>
              </w:rPr>
              <w:t>16</w:t>
            </w:r>
            <w:r>
              <w:rPr>
                <w:noProof/>
                <w:webHidden/>
              </w:rPr>
              <w:fldChar w:fldCharType="end"/>
            </w:r>
          </w:hyperlink>
        </w:p>
        <w:p w14:paraId="754E7143" w14:textId="753DE2BB" w:rsidR="006B5367" w:rsidRDefault="006B5367">
          <w:pPr>
            <w:pStyle w:val="TDC1"/>
            <w:tabs>
              <w:tab w:val="left" w:pos="720"/>
              <w:tab w:val="right" w:leader="dot" w:pos="8828"/>
            </w:tabs>
            <w:rPr>
              <w:rFonts w:eastAsiaTheme="minorEastAsia"/>
              <w:noProof/>
              <w:sz w:val="24"/>
              <w:szCs w:val="24"/>
              <w:lang w:eastAsia="es-CO"/>
            </w:rPr>
          </w:pPr>
          <w:hyperlink w:anchor="_Toc232363329" w:history="1">
            <w:r w:rsidRPr="009135DD">
              <w:rPr>
                <w:rStyle w:val="Hipervnculo"/>
                <w:rFonts w:ascii="Verdana" w:eastAsia="Times New Roman" w:hAnsi="Verdana" w:cs="Arial"/>
                <w:b/>
                <w:bCs/>
                <w:noProof/>
                <w:lang w:eastAsia="es-CO"/>
              </w:rPr>
              <w:t>3.</w:t>
            </w:r>
            <w:r>
              <w:rPr>
                <w:rFonts w:eastAsiaTheme="minorEastAsia"/>
                <w:noProof/>
                <w:sz w:val="24"/>
                <w:szCs w:val="24"/>
                <w:lang w:eastAsia="es-CO"/>
              </w:rPr>
              <w:tab/>
            </w:r>
            <w:r w:rsidRPr="009135DD">
              <w:rPr>
                <w:rStyle w:val="Hipervnculo"/>
                <w:rFonts w:ascii="Verdana" w:eastAsia="Times New Roman" w:hAnsi="Verdana" w:cs="Arial"/>
                <w:b/>
                <w:bCs/>
                <w:noProof/>
                <w:lang w:eastAsia="es-CO"/>
              </w:rPr>
              <w:t>RESUMEN EJECUTIVO</w:t>
            </w:r>
            <w:r>
              <w:rPr>
                <w:noProof/>
                <w:webHidden/>
              </w:rPr>
              <w:tab/>
            </w:r>
            <w:r>
              <w:rPr>
                <w:noProof/>
                <w:webHidden/>
              </w:rPr>
              <w:fldChar w:fldCharType="begin"/>
            </w:r>
            <w:r>
              <w:rPr>
                <w:noProof/>
                <w:webHidden/>
              </w:rPr>
              <w:instrText xml:space="preserve"> PAGEREF _Toc232363329 \h </w:instrText>
            </w:r>
            <w:r>
              <w:rPr>
                <w:noProof/>
                <w:webHidden/>
              </w:rPr>
            </w:r>
            <w:r>
              <w:rPr>
                <w:noProof/>
                <w:webHidden/>
              </w:rPr>
              <w:fldChar w:fldCharType="separate"/>
            </w:r>
            <w:r>
              <w:rPr>
                <w:noProof/>
                <w:webHidden/>
              </w:rPr>
              <w:t>17</w:t>
            </w:r>
            <w:r>
              <w:rPr>
                <w:noProof/>
                <w:webHidden/>
              </w:rPr>
              <w:fldChar w:fldCharType="end"/>
            </w:r>
          </w:hyperlink>
        </w:p>
        <w:p w14:paraId="5D5C0BC7" w14:textId="6ACC6497" w:rsidR="006B5367" w:rsidRDefault="006B5367">
          <w:pPr>
            <w:pStyle w:val="TDC1"/>
            <w:tabs>
              <w:tab w:val="left" w:pos="720"/>
              <w:tab w:val="right" w:leader="dot" w:pos="8828"/>
            </w:tabs>
            <w:rPr>
              <w:rFonts w:eastAsiaTheme="minorEastAsia"/>
              <w:noProof/>
              <w:sz w:val="24"/>
              <w:szCs w:val="24"/>
              <w:lang w:eastAsia="es-CO"/>
            </w:rPr>
          </w:pPr>
          <w:hyperlink w:anchor="_Toc232363330" w:history="1">
            <w:r w:rsidRPr="009135DD">
              <w:rPr>
                <w:rStyle w:val="Hipervnculo"/>
                <w:rFonts w:ascii="Verdana" w:eastAsia="Times New Roman" w:hAnsi="Verdana" w:cs="Arial"/>
                <w:b/>
                <w:bCs/>
                <w:noProof/>
                <w:lang w:eastAsia="es-CO"/>
              </w:rPr>
              <w:t>4.</w:t>
            </w:r>
            <w:r>
              <w:rPr>
                <w:rFonts w:eastAsiaTheme="minorEastAsia"/>
                <w:noProof/>
                <w:sz w:val="24"/>
                <w:szCs w:val="24"/>
                <w:lang w:eastAsia="es-CO"/>
              </w:rPr>
              <w:tab/>
            </w:r>
            <w:r w:rsidRPr="009135DD">
              <w:rPr>
                <w:rStyle w:val="Hipervnculo"/>
                <w:rFonts w:ascii="Verdana" w:eastAsia="Times New Roman" w:hAnsi="Verdana" w:cs="Arial"/>
                <w:b/>
                <w:bCs/>
                <w:noProof/>
                <w:lang w:eastAsia="es-CO"/>
              </w:rPr>
              <w:t>DIAGNÓSTICO.</w:t>
            </w:r>
            <w:r>
              <w:rPr>
                <w:noProof/>
                <w:webHidden/>
              </w:rPr>
              <w:tab/>
            </w:r>
            <w:r>
              <w:rPr>
                <w:noProof/>
                <w:webHidden/>
              </w:rPr>
              <w:fldChar w:fldCharType="begin"/>
            </w:r>
            <w:r>
              <w:rPr>
                <w:noProof/>
                <w:webHidden/>
              </w:rPr>
              <w:instrText xml:space="preserve"> PAGEREF _Toc232363330 \h </w:instrText>
            </w:r>
            <w:r>
              <w:rPr>
                <w:noProof/>
                <w:webHidden/>
              </w:rPr>
            </w:r>
            <w:r>
              <w:rPr>
                <w:noProof/>
                <w:webHidden/>
              </w:rPr>
              <w:fldChar w:fldCharType="separate"/>
            </w:r>
            <w:r>
              <w:rPr>
                <w:noProof/>
                <w:webHidden/>
              </w:rPr>
              <w:t>18</w:t>
            </w:r>
            <w:r>
              <w:rPr>
                <w:noProof/>
                <w:webHidden/>
              </w:rPr>
              <w:fldChar w:fldCharType="end"/>
            </w:r>
          </w:hyperlink>
        </w:p>
        <w:p w14:paraId="2F3CB5A0" w14:textId="1B77862B" w:rsidR="006B5367" w:rsidRDefault="006B5367">
          <w:pPr>
            <w:pStyle w:val="TDC2"/>
            <w:tabs>
              <w:tab w:val="left" w:pos="960"/>
              <w:tab w:val="right" w:leader="dot" w:pos="8828"/>
            </w:tabs>
            <w:rPr>
              <w:rFonts w:eastAsiaTheme="minorEastAsia"/>
              <w:noProof/>
              <w:sz w:val="24"/>
              <w:szCs w:val="24"/>
              <w:lang w:eastAsia="es-CO"/>
            </w:rPr>
          </w:pPr>
          <w:hyperlink w:anchor="_Toc232363331" w:history="1">
            <w:r w:rsidRPr="009135DD">
              <w:rPr>
                <w:rStyle w:val="Hipervnculo"/>
                <w:rFonts w:ascii="Verdana" w:hAnsi="Verdana"/>
                <w:b/>
                <w:bCs/>
                <w:noProof/>
              </w:rPr>
              <w:t>4.1.</w:t>
            </w:r>
            <w:r>
              <w:rPr>
                <w:rFonts w:eastAsiaTheme="minorEastAsia"/>
                <w:noProof/>
                <w:sz w:val="24"/>
                <w:szCs w:val="24"/>
                <w:lang w:eastAsia="es-CO"/>
              </w:rPr>
              <w:tab/>
            </w:r>
            <w:r w:rsidRPr="009135DD">
              <w:rPr>
                <w:rStyle w:val="Hipervnculo"/>
                <w:rFonts w:ascii="Verdana" w:hAnsi="Verdana"/>
                <w:b/>
                <w:bCs/>
                <w:noProof/>
              </w:rPr>
              <w:t>Diagnóstico Situacional Integrado por Componentes Estratégicos</w:t>
            </w:r>
            <w:r>
              <w:rPr>
                <w:noProof/>
                <w:webHidden/>
              </w:rPr>
              <w:tab/>
            </w:r>
            <w:r>
              <w:rPr>
                <w:noProof/>
                <w:webHidden/>
              </w:rPr>
              <w:fldChar w:fldCharType="begin"/>
            </w:r>
            <w:r>
              <w:rPr>
                <w:noProof/>
                <w:webHidden/>
              </w:rPr>
              <w:instrText xml:space="preserve"> PAGEREF _Toc232363331 \h </w:instrText>
            </w:r>
            <w:r>
              <w:rPr>
                <w:noProof/>
                <w:webHidden/>
              </w:rPr>
            </w:r>
            <w:r>
              <w:rPr>
                <w:noProof/>
                <w:webHidden/>
              </w:rPr>
              <w:fldChar w:fldCharType="separate"/>
            </w:r>
            <w:r>
              <w:rPr>
                <w:noProof/>
                <w:webHidden/>
              </w:rPr>
              <w:t>18</w:t>
            </w:r>
            <w:r>
              <w:rPr>
                <w:noProof/>
                <w:webHidden/>
              </w:rPr>
              <w:fldChar w:fldCharType="end"/>
            </w:r>
          </w:hyperlink>
        </w:p>
        <w:p w14:paraId="471076EB" w14:textId="14F52D78" w:rsidR="006B5367" w:rsidRDefault="006B5367">
          <w:pPr>
            <w:pStyle w:val="TDC1"/>
            <w:tabs>
              <w:tab w:val="left" w:pos="720"/>
              <w:tab w:val="right" w:leader="dot" w:pos="8828"/>
            </w:tabs>
            <w:rPr>
              <w:rFonts w:eastAsiaTheme="minorEastAsia"/>
              <w:noProof/>
              <w:sz w:val="24"/>
              <w:szCs w:val="24"/>
              <w:lang w:eastAsia="es-CO"/>
            </w:rPr>
          </w:pPr>
          <w:hyperlink w:anchor="_Toc232363332" w:history="1">
            <w:r w:rsidRPr="009135DD">
              <w:rPr>
                <w:rStyle w:val="Hipervnculo"/>
                <w:rFonts w:ascii="Verdana" w:hAnsi="Verdana"/>
                <w:b/>
                <w:bCs/>
                <w:noProof/>
              </w:rPr>
              <w:t>5.</w:t>
            </w:r>
            <w:r>
              <w:rPr>
                <w:rFonts w:eastAsiaTheme="minorEastAsia"/>
                <w:noProof/>
                <w:sz w:val="24"/>
                <w:szCs w:val="24"/>
                <w:lang w:eastAsia="es-CO"/>
              </w:rPr>
              <w:tab/>
            </w:r>
            <w:r w:rsidRPr="009135DD">
              <w:rPr>
                <w:rStyle w:val="Hipervnculo"/>
                <w:rFonts w:ascii="Verdana" w:hAnsi="Verdana"/>
                <w:b/>
                <w:bCs/>
                <w:noProof/>
              </w:rPr>
              <w:t>ANTECEDENTES NORMATIVOS</w:t>
            </w:r>
            <w:r>
              <w:rPr>
                <w:noProof/>
                <w:webHidden/>
              </w:rPr>
              <w:tab/>
            </w:r>
            <w:r>
              <w:rPr>
                <w:noProof/>
                <w:webHidden/>
              </w:rPr>
              <w:fldChar w:fldCharType="begin"/>
            </w:r>
            <w:r>
              <w:rPr>
                <w:noProof/>
                <w:webHidden/>
              </w:rPr>
              <w:instrText xml:space="preserve"> PAGEREF _Toc232363332 \h </w:instrText>
            </w:r>
            <w:r>
              <w:rPr>
                <w:noProof/>
                <w:webHidden/>
              </w:rPr>
            </w:r>
            <w:r>
              <w:rPr>
                <w:noProof/>
                <w:webHidden/>
              </w:rPr>
              <w:fldChar w:fldCharType="separate"/>
            </w:r>
            <w:r>
              <w:rPr>
                <w:noProof/>
                <w:webHidden/>
              </w:rPr>
              <w:t>47</w:t>
            </w:r>
            <w:r>
              <w:rPr>
                <w:noProof/>
                <w:webHidden/>
              </w:rPr>
              <w:fldChar w:fldCharType="end"/>
            </w:r>
          </w:hyperlink>
        </w:p>
        <w:p w14:paraId="5DAEED43" w14:textId="0C1C5566" w:rsidR="006B5367" w:rsidRDefault="006B5367">
          <w:pPr>
            <w:pStyle w:val="TDC1"/>
            <w:tabs>
              <w:tab w:val="left" w:pos="720"/>
              <w:tab w:val="right" w:leader="dot" w:pos="8828"/>
            </w:tabs>
            <w:rPr>
              <w:rFonts w:eastAsiaTheme="minorEastAsia"/>
              <w:noProof/>
              <w:sz w:val="24"/>
              <w:szCs w:val="24"/>
              <w:lang w:eastAsia="es-CO"/>
            </w:rPr>
          </w:pPr>
          <w:hyperlink w:anchor="_Toc232363333" w:history="1">
            <w:r w:rsidRPr="009135DD">
              <w:rPr>
                <w:rStyle w:val="Hipervnculo"/>
                <w:rFonts w:ascii="Verdana" w:hAnsi="Verdana"/>
                <w:b/>
                <w:bCs/>
                <w:noProof/>
              </w:rPr>
              <w:t>6.</w:t>
            </w:r>
            <w:r>
              <w:rPr>
                <w:rFonts w:eastAsiaTheme="minorEastAsia"/>
                <w:noProof/>
                <w:sz w:val="24"/>
                <w:szCs w:val="24"/>
                <w:lang w:eastAsia="es-CO"/>
              </w:rPr>
              <w:tab/>
            </w:r>
            <w:r w:rsidRPr="009135DD">
              <w:rPr>
                <w:rStyle w:val="Hipervnculo"/>
                <w:rFonts w:ascii="Verdana" w:hAnsi="Verdana"/>
                <w:b/>
                <w:bCs/>
                <w:noProof/>
              </w:rPr>
              <w:t>MARCO ESTRATÉGICO</w:t>
            </w:r>
            <w:r>
              <w:rPr>
                <w:noProof/>
                <w:webHidden/>
              </w:rPr>
              <w:tab/>
            </w:r>
            <w:r>
              <w:rPr>
                <w:noProof/>
                <w:webHidden/>
              </w:rPr>
              <w:fldChar w:fldCharType="begin"/>
            </w:r>
            <w:r>
              <w:rPr>
                <w:noProof/>
                <w:webHidden/>
              </w:rPr>
              <w:instrText xml:space="preserve"> PAGEREF _Toc232363333 \h </w:instrText>
            </w:r>
            <w:r>
              <w:rPr>
                <w:noProof/>
                <w:webHidden/>
              </w:rPr>
            </w:r>
            <w:r>
              <w:rPr>
                <w:noProof/>
                <w:webHidden/>
              </w:rPr>
              <w:fldChar w:fldCharType="separate"/>
            </w:r>
            <w:r>
              <w:rPr>
                <w:noProof/>
                <w:webHidden/>
              </w:rPr>
              <w:t>53</w:t>
            </w:r>
            <w:r>
              <w:rPr>
                <w:noProof/>
                <w:webHidden/>
              </w:rPr>
              <w:fldChar w:fldCharType="end"/>
            </w:r>
          </w:hyperlink>
        </w:p>
        <w:p w14:paraId="1AD0FFA7" w14:textId="717D358D" w:rsidR="006B5367" w:rsidRDefault="006B5367">
          <w:pPr>
            <w:pStyle w:val="TDC2"/>
            <w:tabs>
              <w:tab w:val="left" w:pos="960"/>
              <w:tab w:val="right" w:leader="dot" w:pos="8828"/>
            </w:tabs>
            <w:rPr>
              <w:rFonts w:eastAsiaTheme="minorEastAsia"/>
              <w:noProof/>
              <w:sz w:val="24"/>
              <w:szCs w:val="24"/>
              <w:lang w:eastAsia="es-CO"/>
            </w:rPr>
          </w:pPr>
          <w:hyperlink w:anchor="_Toc232363334" w:history="1">
            <w:r w:rsidRPr="009135DD">
              <w:rPr>
                <w:rStyle w:val="Hipervnculo"/>
                <w:rFonts w:ascii="Verdana" w:hAnsi="Verdana"/>
                <w:b/>
                <w:bCs/>
                <w:noProof/>
              </w:rPr>
              <w:t>6.1.</w:t>
            </w:r>
            <w:r>
              <w:rPr>
                <w:rFonts w:eastAsiaTheme="minorEastAsia"/>
                <w:noProof/>
                <w:sz w:val="24"/>
                <w:szCs w:val="24"/>
                <w:lang w:eastAsia="es-CO"/>
              </w:rPr>
              <w:tab/>
            </w:r>
            <w:r w:rsidRPr="009135DD">
              <w:rPr>
                <w:rStyle w:val="Hipervnculo"/>
                <w:rFonts w:ascii="Verdana" w:hAnsi="Verdana"/>
                <w:b/>
                <w:bCs/>
                <w:noProof/>
              </w:rPr>
              <w:t>Objetivo General</w:t>
            </w:r>
            <w:r>
              <w:rPr>
                <w:noProof/>
                <w:webHidden/>
              </w:rPr>
              <w:tab/>
            </w:r>
            <w:r>
              <w:rPr>
                <w:noProof/>
                <w:webHidden/>
              </w:rPr>
              <w:fldChar w:fldCharType="begin"/>
            </w:r>
            <w:r>
              <w:rPr>
                <w:noProof/>
                <w:webHidden/>
              </w:rPr>
              <w:instrText xml:space="preserve"> PAGEREF _Toc232363334 \h </w:instrText>
            </w:r>
            <w:r>
              <w:rPr>
                <w:noProof/>
                <w:webHidden/>
              </w:rPr>
            </w:r>
            <w:r>
              <w:rPr>
                <w:noProof/>
                <w:webHidden/>
              </w:rPr>
              <w:fldChar w:fldCharType="separate"/>
            </w:r>
            <w:r>
              <w:rPr>
                <w:noProof/>
                <w:webHidden/>
              </w:rPr>
              <w:t>53</w:t>
            </w:r>
            <w:r>
              <w:rPr>
                <w:noProof/>
                <w:webHidden/>
              </w:rPr>
              <w:fldChar w:fldCharType="end"/>
            </w:r>
          </w:hyperlink>
        </w:p>
        <w:p w14:paraId="5EEC7B1D" w14:textId="1EB61750" w:rsidR="006B5367" w:rsidRDefault="006B5367">
          <w:pPr>
            <w:pStyle w:val="TDC2"/>
            <w:tabs>
              <w:tab w:val="left" w:pos="960"/>
              <w:tab w:val="right" w:leader="dot" w:pos="8828"/>
            </w:tabs>
            <w:rPr>
              <w:rFonts w:eastAsiaTheme="minorEastAsia"/>
              <w:noProof/>
              <w:sz w:val="24"/>
              <w:szCs w:val="24"/>
              <w:lang w:eastAsia="es-CO"/>
            </w:rPr>
          </w:pPr>
          <w:hyperlink w:anchor="_Toc232363335" w:history="1">
            <w:r w:rsidRPr="009135DD">
              <w:rPr>
                <w:rStyle w:val="Hipervnculo"/>
                <w:rFonts w:ascii="Verdana" w:hAnsi="Verdana"/>
                <w:b/>
                <w:bCs/>
                <w:noProof/>
              </w:rPr>
              <w:t>6.2.</w:t>
            </w:r>
            <w:r>
              <w:rPr>
                <w:rFonts w:eastAsiaTheme="minorEastAsia"/>
                <w:noProof/>
                <w:sz w:val="24"/>
                <w:szCs w:val="24"/>
                <w:lang w:eastAsia="es-CO"/>
              </w:rPr>
              <w:tab/>
            </w:r>
            <w:r w:rsidRPr="009135DD">
              <w:rPr>
                <w:rStyle w:val="Hipervnculo"/>
                <w:rFonts w:ascii="Verdana" w:hAnsi="Verdana"/>
                <w:b/>
                <w:bCs/>
                <w:noProof/>
              </w:rPr>
              <w:t>Líneas estratégicas y Objetivos Específicos</w:t>
            </w:r>
            <w:r>
              <w:rPr>
                <w:noProof/>
                <w:webHidden/>
              </w:rPr>
              <w:tab/>
            </w:r>
            <w:r>
              <w:rPr>
                <w:noProof/>
                <w:webHidden/>
              </w:rPr>
              <w:fldChar w:fldCharType="begin"/>
            </w:r>
            <w:r>
              <w:rPr>
                <w:noProof/>
                <w:webHidden/>
              </w:rPr>
              <w:instrText xml:space="preserve"> PAGEREF _Toc232363335 \h </w:instrText>
            </w:r>
            <w:r>
              <w:rPr>
                <w:noProof/>
                <w:webHidden/>
              </w:rPr>
            </w:r>
            <w:r>
              <w:rPr>
                <w:noProof/>
                <w:webHidden/>
              </w:rPr>
              <w:fldChar w:fldCharType="separate"/>
            </w:r>
            <w:r>
              <w:rPr>
                <w:noProof/>
                <w:webHidden/>
              </w:rPr>
              <w:t>54</w:t>
            </w:r>
            <w:r>
              <w:rPr>
                <w:noProof/>
                <w:webHidden/>
              </w:rPr>
              <w:fldChar w:fldCharType="end"/>
            </w:r>
          </w:hyperlink>
        </w:p>
        <w:p w14:paraId="313BF262" w14:textId="564E4F36" w:rsidR="006B5367" w:rsidRDefault="006B5367">
          <w:pPr>
            <w:pStyle w:val="TDC1"/>
            <w:tabs>
              <w:tab w:val="left" w:pos="720"/>
              <w:tab w:val="right" w:leader="dot" w:pos="8828"/>
            </w:tabs>
            <w:rPr>
              <w:rFonts w:eastAsiaTheme="minorEastAsia"/>
              <w:noProof/>
              <w:sz w:val="24"/>
              <w:szCs w:val="24"/>
              <w:lang w:eastAsia="es-CO"/>
            </w:rPr>
          </w:pPr>
          <w:hyperlink w:anchor="_Toc232363336" w:history="1">
            <w:r w:rsidRPr="009135DD">
              <w:rPr>
                <w:rStyle w:val="Hipervnculo"/>
                <w:rFonts w:ascii="Verdana" w:hAnsi="Verdana"/>
                <w:b/>
                <w:bCs/>
                <w:noProof/>
              </w:rPr>
              <w:t>7.</w:t>
            </w:r>
            <w:r>
              <w:rPr>
                <w:rFonts w:eastAsiaTheme="minorEastAsia"/>
                <w:noProof/>
                <w:sz w:val="24"/>
                <w:szCs w:val="24"/>
                <w:lang w:eastAsia="es-CO"/>
              </w:rPr>
              <w:tab/>
            </w:r>
            <w:r w:rsidRPr="009135DD">
              <w:rPr>
                <w:rStyle w:val="Hipervnculo"/>
                <w:rFonts w:ascii="Verdana" w:hAnsi="Verdana"/>
                <w:b/>
                <w:bCs/>
                <w:noProof/>
              </w:rPr>
              <w:t>ALCANCE</w:t>
            </w:r>
            <w:r>
              <w:rPr>
                <w:noProof/>
                <w:webHidden/>
              </w:rPr>
              <w:tab/>
            </w:r>
            <w:r>
              <w:rPr>
                <w:noProof/>
                <w:webHidden/>
              </w:rPr>
              <w:fldChar w:fldCharType="begin"/>
            </w:r>
            <w:r>
              <w:rPr>
                <w:noProof/>
                <w:webHidden/>
              </w:rPr>
              <w:instrText xml:space="preserve"> PAGEREF _Toc232363336 \h </w:instrText>
            </w:r>
            <w:r>
              <w:rPr>
                <w:noProof/>
                <w:webHidden/>
              </w:rPr>
            </w:r>
            <w:r>
              <w:rPr>
                <w:noProof/>
                <w:webHidden/>
              </w:rPr>
              <w:fldChar w:fldCharType="separate"/>
            </w:r>
            <w:r>
              <w:rPr>
                <w:noProof/>
                <w:webHidden/>
              </w:rPr>
              <w:t>55</w:t>
            </w:r>
            <w:r>
              <w:rPr>
                <w:noProof/>
                <w:webHidden/>
              </w:rPr>
              <w:fldChar w:fldCharType="end"/>
            </w:r>
          </w:hyperlink>
        </w:p>
        <w:p w14:paraId="63CE7430" w14:textId="14EF8FEB" w:rsidR="006B5367" w:rsidRDefault="006B5367">
          <w:pPr>
            <w:pStyle w:val="TDC1"/>
            <w:tabs>
              <w:tab w:val="left" w:pos="720"/>
              <w:tab w:val="right" w:leader="dot" w:pos="8828"/>
            </w:tabs>
            <w:rPr>
              <w:rFonts w:eastAsiaTheme="minorEastAsia"/>
              <w:noProof/>
              <w:sz w:val="24"/>
              <w:szCs w:val="24"/>
              <w:lang w:eastAsia="es-CO"/>
            </w:rPr>
          </w:pPr>
          <w:hyperlink w:anchor="_Toc232363337" w:history="1">
            <w:r w:rsidRPr="009135DD">
              <w:rPr>
                <w:rStyle w:val="Hipervnculo"/>
                <w:rFonts w:ascii="Verdana" w:hAnsi="Verdana"/>
                <w:b/>
                <w:bCs/>
                <w:noProof/>
              </w:rPr>
              <w:t>8.</w:t>
            </w:r>
            <w:r>
              <w:rPr>
                <w:rFonts w:eastAsiaTheme="minorEastAsia"/>
                <w:noProof/>
                <w:sz w:val="24"/>
                <w:szCs w:val="24"/>
                <w:lang w:eastAsia="es-CO"/>
              </w:rPr>
              <w:tab/>
            </w:r>
            <w:r w:rsidRPr="009135DD">
              <w:rPr>
                <w:rStyle w:val="Hipervnculo"/>
                <w:rFonts w:ascii="Verdana" w:hAnsi="Verdana"/>
                <w:b/>
                <w:bCs/>
                <w:noProof/>
              </w:rPr>
              <w:t>LÍNEAS ESTRATÉGICAS, PRODUCTOS E INDICADORES</w:t>
            </w:r>
            <w:r>
              <w:rPr>
                <w:noProof/>
                <w:webHidden/>
              </w:rPr>
              <w:tab/>
            </w:r>
            <w:r>
              <w:rPr>
                <w:noProof/>
                <w:webHidden/>
              </w:rPr>
              <w:fldChar w:fldCharType="begin"/>
            </w:r>
            <w:r>
              <w:rPr>
                <w:noProof/>
                <w:webHidden/>
              </w:rPr>
              <w:instrText xml:space="preserve"> PAGEREF _Toc232363337 \h </w:instrText>
            </w:r>
            <w:r>
              <w:rPr>
                <w:noProof/>
                <w:webHidden/>
              </w:rPr>
            </w:r>
            <w:r>
              <w:rPr>
                <w:noProof/>
                <w:webHidden/>
              </w:rPr>
              <w:fldChar w:fldCharType="separate"/>
            </w:r>
            <w:r>
              <w:rPr>
                <w:noProof/>
                <w:webHidden/>
              </w:rPr>
              <w:t>55</w:t>
            </w:r>
            <w:r>
              <w:rPr>
                <w:noProof/>
                <w:webHidden/>
              </w:rPr>
              <w:fldChar w:fldCharType="end"/>
            </w:r>
          </w:hyperlink>
        </w:p>
        <w:p w14:paraId="024C466F" w14:textId="15212956" w:rsidR="006B5367" w:rsidRDefault="006B5367">
          <w:pPr>
            <w:pStyle w:val="TDC1"/>
            <w:tabs>
              <w:tab w:val="left" w:pos="720"/>
              <w:tab w:val="right" w:leader="dot" w:pos="8828"/>
            </w:tabs>
            <w:rPr>
              <w:rFonts w:eastAsiaTheme="minorEastAsia"/>
              <w:noProof/>
              <w:sz w:val="24"/>
              <w:szCs w:val="24"/>
              <w:lang w:eastAsia="es-CO"/>
            </w:rPr>
          </w:pPr>
          <w:hyperlink w:anchor="_Toc232363338" w:history="1">
            <w:r w:rsidRPr="009135DD">
              <w:rPr>
                <w:rStyle w:val="Hipervnculo"/>
                <w:rFonts w:ascii="Verdana" w:hAnsi="Verdana"/>
                <w:b/>
                <w:bCs/>
                <w:noProof/>
              </w:rPr>
              <w:t>9.</w:t>
            </w:r>
            <w:r>
              <w:rPr>
                <w:rFonts w:eastAsiaTheme="minorEastAsia"/>
                <w:noProof/>
                <w:sz w:val="24"/>
                <w:szCs w:val="24"/>
                <w:lang w:eastAsia="es-CO"/>
              </w:rPr>
              <w:tab/>
            </w:r>
            <w:r w:rsidRPr="009135DD">
              <w:rPr>
                <w:rStyle w:val="Hipervnculo"/>
                <w:rFonts w:ascii="Verdana" w:hAnsi="Verdana"/>
                <w:b/>
                <w:bCs/>
                <w:noProof/>
              </w:rPr>
              <w:t>MECANISMO DE RELACIONAMIENTO DE LAS LÍNEAS ESTRATÉGICAS – ECOSISTEMA FUNCIONAL</w:t>
            </w:r>
            <w:r>
              <w:rPr>
                <w:noProof/>
                <w:webHidden/>
              </w:rPr>
              <w:tab/>
            </w:r>
            <w:r>
              <w:rPr>
                <w:noProof/>
                <w:webHidden/>
              </w:rPr>
              <w:fldChar w:fldCharType="begin"/>
            </w:r>
            <w:r>
              <w:rPr>
                <w:noProof/>
                <w:webHidden/>
              </w:rPr>
              <w:instrText xml:space="preserve"> PAGEREF _Toc232363338 \h </w:instrText>
            </w:r>
            <w:r>
              <w:rPr>
                <w:noProof/>
                <w:webHidden/>
              </w:rPr>
            </w:r>
            <w:r>
              <w:rPr>
                <w:noProof/>
                <w:webHidden/>
              </w:rPr>
              <w:fldChar w:fldCharType="separate"/>
            </w:r>
            <w:r>
              <w:rPr>
                <w:noProof/>
                <w:webHidden/>
              </w:rPr>
              <w:t>65</w:t>
            </w:r>
            <w:r>
              <w:rPr>
                <w:noProof/>
                <w:webHidden/>
              </w:rPr>
              <w:fldChar w:fldCharType="end"/>
            </w:r>
          </w:hyperlink>
        </w:p>
        <w:p w14:paraId="4336C081" w14:textId="69E6496D" w:rsidR="006B5367" w:rsidRDefault="006B5367">
          <w:pPr>
            <w:pStyle w:val="TDC1"/>
            <w:tabs>
              <w:tab w:val="right" w:leader="dot" w:pos="8828"/>
            </w:tabs>
            <w:rPr>
              <w:rFonts w:eastAsiaTheme="minorEastAsia"/>
              <w:noProof/>
              <w:sz w:val="24"/>
              <w:szCs w:val="24"/>
              <w:lang w:eastAsia="es-CO"/>
            </w:rPr>
          </w:pPr>
          <w:hyperlink w:anchor="_Toc232363339" w:history="1">
            <w:r w:rsidRPr="009135DD">
              <w:rPr>
                <w:rStyle w:val="Hipervnculo"/>
                <w:rFonts w:ascii="Verdana" w:hAnsi="Verdana"/>
                <w:b/>
                <w:bCs/>
                <w:noProof/>
              </w:rPr>
              <w:t>REFERENCIAS</w:t>
            </w:r>
            <w:r>
              <w:rPr>
                <w:noProof/>
                <w:webHidden/>
              </w:rPr>
              <w:tab/>
            </w:r>
            <w:r>
              <w:rPr>
                <w:noProof/>
                <w:webHidden/>
              </w:rPr>
              <w:fldChar w:fldCharType="begin"/>
            </w:r>
            <w:r>
              <w:rPr>
                <w:noProof/>
                <w:webHidden/>
              </w:rPr>
              <w:instrText xml:space="preserve"> PAGEREF _Toc232363339 \h </w:instrText>
            </w:r>
            <w:r>
              <w:rPr>
                <w:noProof/>
                <w:webHidden/>
              </w:rPr>
            </w:r>
            <w:r>
              <w:rPr>
                <w:noProof/>
                <w:webHidden/>
              </w:rPr>
              <w:fldChar w:fldCharType="separate"/>
            </w:r>
            <w:r>
              <w:rPr>
                <w:noProof/>
                <w:webHidden/>
              </w:rPr>
              <w:t>68</w:t>
            </w:r>
            <w:r>
              <w:rPr>
                <w:noProof/>
                <w:webHidden/>
              </w:rPr>
              <w:fldChar w:fldCharType="end"/>
            </w:r>
          </w:hyperlink>
        </w:p>
        <w:p w14:paraId="07C4D021" w14:textId="2683E6D7" w:rsidR="002D4BEC" w:rsidRPr="00B61540" w:rsidRDefault="002D4BEC" w:rsidP="006B48F4">
          <w:pPr>
            <w:spacing w:line="240" w:lineRule="auto"/>
            <w:rPr>
              <w:rFonts w:ascii="Verdana" w:hAnsi="Verdana"/>
            </w:rPr>
          </w:pPr>
          <w:r w:rsidRPr="00B61540">
            <w:rPr>
              <w:rFonts w:ascii="Verdana" w:hAnsi="Verdana"/>
              <w:b/>
              <w:bCs/>
            </w:rPr>
            <w:fldChar w:fldCharType="end"/>
          </w:r>
        </w:p>
      </w:sdtContent>
    </w:sdt>
    <w:p w14:paraId="00E0080E" w14:textId="77777777" w:rsidR="002D4BEC" w:rsidRPr="00B61540" w:rsidRDefault="002D4BEC" w:rsidP="006B48F4">
      <w:pPr>
        <w:spacing w:line="240" w:lineRule="auto"/>
        <w:rPr>
          <w:rFonts w:ascii="Verdana" w:hAnsi="Verdana"/>
          <w:lang w:eastAsia="es-CO"/>
        </w:rPr>
      </w:pPr>
    </w:p>
    <w:p w14:paraId="2747076E" w14:textId="77777777" w:rsidR="002D4BEC" w:rsidRPr="00B61540" w:rsidRDefault="002D4BEC" w:rsidP="006B48F4">
      <w:pPr>
        <w:spacing w:line="240" w:lineRule="auto"/>
        <w:rPr>
          <w:rFonts w:ascii="Verdana" w:hAnsi="Verdana"/>
          <w:lang w:eastAsia="es-CO"/>
        </w:rPr>
      </w:pPr>
    </w:p>
    <w:p w14:paraId="4BB7D44E" w14:textId="77777777" w:rsidR="002D4BEC" w:rsidRPr="00B61540" w:rsidRDefault="002D4BEC" w:rsidP="006B48F4">
      <w:pPr>
        <w:spacing w:line="240" w:lineRule="auto"/>
        <w:rPr>
          <w:rFonts w:ascii="Verdana" w:hAnsi="Verdana"/>
          <w:lang w:eastAsia="es-CO"/>
        </w:rPr>
      </w:pPr>
    </w:p>
    <w:p w14:paraId="5647FFC9" w14:textId="77777777" w:rsidR="00812461" w:rsidRPr="00B61540" w:rsidRDefault="00812461" w:rsidP="006B48F4">
      <w:pPr>
        <w:spacing w:line="240" w:lineRule="auto"/>
        <w:rPr>
          <w:rFonts w:ascii="Verdana" w:hAnsi="Verdana"/>
          <w:lang w:eastAsia="es-CO"/>
        </w:rPr>
      </w:pPr>
    </w:p>
    <w:p w14:paraId="57F31DE2" w14:textId="77777777" w:rsidR="00812461" w:rsidRPr="00B61540" w:rsidRDefault="00812461" w:rsidP="006B48F4">
      <w:pPr>
        <w:spacing w:line="240" w:lineRule="auto"/>
        <w:rPr>
          <w:rFonts w:ascii="Verdana" w:hAnsi="Verdana"/>
          <w:lang w:eastAsia="es-CO"/>
        </w:rPr>
      </w:pPr>
    </w:p>
    <w:p w14:paraId="4241F225" w14:textId="77777777" w:rsidR="00812461" w:rsidRPr="00B61540" w:rsidRDefault="00812461" w:rsidP="006B48F4">
      <w:pPr>
        <w:spacing w:line="240" w:lineRule="auto"/>
        <w:rPr>
          <w:rFonts w:ascii="Verdana" w:hAnsi="Verdana"/>
          <w:lang w:eastAsia="es-CO"/>
        </w:rPr>
      </w:pPr>
    </w:p>
    <w:p w14:paraId="779F6132" w14:textId="77777777" w:rsidR="00812461" w:rsidRPr="00B61540" w:rsidRDefault="00812461" w:rsidP="006B48F4">
      <w:pPr>
        <w:spacing w:line="240" w:lineRule="auto"/>
        <w:rPr>
          <w:rFonts w:ascii="Verdana" w:hAnsi="Verdana"/>
          <w:lang w:eastAsia="es-CO"/>
        </w:rPr>
      </w:pPr>
    </w:p>
    <w:p w14:paraId="5B379BD4" w14:textId="77777777" w:rsidR="00812461" w:rsidRDefault="00812461" w:rsidP="006B48F4">
      <w:pPr>
        <w:spacing w:line="240" w:lineRule="auto"/>
        <w:rPr>
          <w:rFonts w:ascii="Verdana" w:hAnsi="Verdana"/>
          <w:lang w:eastAsia="es-CO"/>
        </w:rPr>
      </w:pPr>
    </w:p>
    <w:p w14:paraId="61118A6F" w14:textId="77777777" w:rsidR="005157B2" w:rsidRPr="00B61540" w:rsidRDefault="005157B2" w:rsidP="006B48F4">
      <w:pPr>
        <w:spacing w:line="240" w:lineRule="auto"/>
        <w:rPr>
          <w:rFonts w:ascii="Verdana" w:hAnsi="Verdana"/>
          <w:lang w:eastAsia="es-CO"/>
        </w:rPr>
      </w:pPr>
    </w:p>
    <w:p w14:paraId="34AAEFF2" w14:textId="77777777" w:rsidR="00812461" w:rsidRPr="00B61540" w:rsidRDefault="00812461" w:rsidP="006B48F4">
      <w:pPr>
        <w:spacing w:line="240" w:lineRule="auto"/>
        <w:rPr>
          <w:rFonts w:ascii="Verdana" w:hAnsi="Verdana"/>
          <w:lang w:eastAsia="es-CO"/>
        </w:rPr>
      </w:pPr>
    </w:p>
    <w:p w14:paraId="3650DB52" w14:textId="77777777" w:rsidR="00812461" w:rsidRPr="00B61540" w:rsidRDefault="00812461" w:rsidP="006B48F4">
      <w:pPr>
        <w:spacing w:line="240" w:lineRule="auto"/>
        <w:rPr>
          <w:rFonts w:ascii="Verdana" w:hAnsi="Verdana"/>
          <w:lang w:eastAsia="es-CO"/>
        </w:rPr>
      </w:pPr>
    </w:p>
    <w:p w14:paraId="39FDDC17" w14:textId="6BB69F46" w:rsidR="00942B59" w:rsidRPr="00B61540" w:rsidRDefault="00942B59" w:rsidP="006B48F4">
      <w:pPr>
        <w:pStyle w:val="Ttulo1"/>
        <w:spacing w:line="240" w:lineRule="auto"/>
        <w:rPr>
          <w:rFonts w:ascii="Verdana" w:eastAsia="Times New Roman" w:hAnsi="Verdana" w:cs="Arial"/>
          <w:b/>
          <w:bCs/>
          <w:color w:val="000000" w:themeColor="text1"/>
          <w:sz w:val="24"/>
          <w:szCs w:val="24"/>
          <w:lang w:eastAsia="es-CO"/>
        </w:rPr>
      </w:pPr>
      <w:bookmarkStart w:id="1" w:name="_Toc232363323"/>
      <w:r w:rsidRPr="00B61540">
        <w:rPr>
          <w:rFonts w:ascii="Verdana" w:eastAsia="Times New Roman" w:hAnsi="Verdana" w:cs="Arial"/>
          <w:b/>
          <w:bCs/>
          <w:color w:val="000000" w:themeColor="text1"/>
          <w:sz w:val="24"/>
          <w:szCs w:val="24"/>
          <w:lang w:eastAsia="es-CO"/>
        </w:rPr>
        <w:lastRenderedPageBreak/>
        <w:t>INTRODUCCIÓN</w:t>
      </w:r>
      <w:bookmarkEnd w:id="0"/>
      <w:bookmarkEnd w:id="1"/>
    </w:p>
    <w:p w14:paraId="2BB158F7" w14:textId="77777777" w:rsidR="00387789" w:rsidRPr="00B61540" w:rsidRDefault="00387789" w:rsidP="006B48F4">
      <w:pPr>
        <w:spacing w:line="240" w:lineRule="auto"/>
        <w:jc w:val="both"/>
        <w:rPr>
          <w:rFonts w:ascii="Verdana" w:hAnsi="Verdana"/>
          <w:sz w:val="24"/>
          <w:szCs w:val="24"/>
        </w:rPr>
      </w:pPr>
    </w:p>
    <w:p w14:paraId="0E6BFB63" w14:textId="0F403959" w:rsidR="00183B92" w:rsidRPr="00B61540" w:rsidRDefault="00183B92" w:rsidP="006B48F4">
      <w:pPr>
        <w:spacing w:line="240" w:lineRule="auto"/>
        <w:jc w:val="both"/>
        <w:rPr>
          <w:rFonts w:ascii="Verdana" w:hAnsi="Verdana"/>
          <w:sz w:val="24"/>
          <w:szCs w:val="24"/>
        </w:rPr>
      </w:pPr>
      <w:r w:rsidRPr="00B61540">
        <w:rPr>
          <w:rFonts w:ascii="Verdana" w:hAnsi="Verdana"/>
          <w:sz w:val="24"/>
          <w:szCs w:val="24"/>
        </w:rPr>
        <w:t xml:space="preserve">La dinámica contemporánea de la seguridad y el desarrollo en Colombia exige una comprensión integral del territorio y una respuesta estatal articulada que supere enfoques fragmentados o exclusivamente operacionales, lo que en el Plan Nacional de Desarrollo </w:t>
      </w:r>
      <w:r w:rsidRPr="00B61540">
        <w:rPr>
          <w:rFonts w:ascii="Verdana" w:hAnsi="Verdana"/>
          <w:i/>
          <w:iCs/>
          <w:sz w:val="24"/>
          <w:szCs w:val="24"/>
        </w:rPr>
        <w:t xml:space="preserve">“Colombia Potencia Mundial de la Vida” </w:t>
      </w:r>
      <w:r w:rsidRPr="00B61540">
        <w:rPr>
          <w:rFonts w:ascii="Verdana" w:hAnsi="Verdana"/>
          <w:sz w:val="24"/>
          <w:szCs w:val="24"/>
        </w:rPr>
        <w:t>se ha definido como el</w:t>
      </w:r>
      <w:r w:rsidRPr="00B61540">
        <w:rPr>
          <w:rFonts w:ascii="Verdana" w:hAnsi="Verdana"/>
          <w:i/>
          <w:iCs/>
          <w:sz w:val="24"/>
          <w:szCs w:val="24"/>
        </w:rPr>
        <w:t xml:space="preserve"> “Control institucional del territorio para minimizar las amenazas al bienestar de las personas y las comunidades</w:t>
      </w:r>
      <w:r w:rsidRPr="00B61540">
        <w:rPr>
          <w:rFonts w:ascii="Verdana" w:hAnsi="Verdana"/>
          <w:sz w:val="24"/>
          <w:szCs w:val="24"/>
        </w:rPr>
        <w:t xml:space="preserve">” </w:t>
      </w:r>
      <w:sdt>
        <w:sdtPr>
          <w:rPr>
            <w:rFonts w:ascii="Verdana" w:hAnsi="Verdana"/>
            <w:sz w:val="24"/>
            <w:szCs w:val="24"/>
          </w:rPr>
          <w:id w:val="1222873173"/>
          <w:citation/>
        </w:sdtPr>
        <w:sdtContent>
          <w:r w:rsidRPr="00B61540">
            <w:rPr>
              <w:rFonts w:ascii="Verdana" w:hAnsi="Verdana"/>
              <w:sz w:val="24"/>
              <w:szCs w:val="24"/>
            </w:rPr>
            <w:fldChar w:fldCharType="begin"/>
          </w:r>
          <w:r w:rsidRPr="00B61540">
            <w:rPr>
              <w:rFonts w:ascii="Verdana" w:hAnsi="Verdana"/>
              <w:sz w:val="24"/>
              <w:szCs w:val="24"/>
            </w:rPr>
            <w:instrText xml:space="preserve"> CITATION DNP23 \l 9226 </w:instrText>
          </w:r>
          <w:r w:rsidRPr="00B61540">
            <w:rPr>
              <w:rFonts w:ascii="Verdana" w:hAnsi="Verdana"/>
              <w:sz w:val="24"/>
              <w:szCs w:val="24"/>
            </w:rPr>
            <w:fldChar w:fldCharType="separate"/>
          </w:r>
          <w:r w:rsidR="007C1CCF" w:rsidRPr="007C1CCF">
            <w:rPr>
              <w:rFonts w:ascii="Verdana" w:hAnsi="Verdana"/>
              <w:noProof/>
              <w:sz w:val="24"/>
              <w:szCs w:val="24"/>
            </w:rPr>
            <w:t>(DNP , 2023)</w:t>
          </w:r>
          <w:r w:rsidRPr="00B61540">
            <w:rPr>
              <w:rFonts w:ascii="Verdana" w:hAnsi="Verdana"/>
              <w:sz w:val="24"/>
              <w:szCs w:val="24"/>
            </w:rPr>
            <w:fldChar w:fldCharType="end"/>
          </w:r>
        </w:sdtContent>
      </w:sdt>
      <w:r w:rsidRPr="00B61540">
        <w:rPr>
          <w:rFonts w:ascii="Verdana" w:hAnsi="Verdana"/>
          <w:sz w:val="24"/>
          <w:szCs w:val="24"/>
        </w:rPr>
        <w:t>, en un entorno caracterizado por la transformación de las amenazas, la mutación de actores armados organizados, la persistencia de economías ilícitas y la disputa por el control social y territorial, el Estado se ve llamado a fortalecer sus capacidades de coordinación interinstitucional, planeación estratégica y análisis y desarrollo territorial.</w:t>
      </w:r>
      <w:r w:rsidR="002D4BEC" w:rsidRPr="00B61540">
        <w:rPr>
          <w:rFonts w:ascii="Verdana" w:hAnsi="Verdana"/>
          <w:sz w:val="24"/>
          <w:szCs w:val="24"/>
        </w:rPr>
        <w:t xml:space="preserve"> </w:t>
      </w:r>
    </w:p>
    <w:p w14:paraId="7F20C8E5" w14:textId="111142B4"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 xml:space="preserve">El presente documento desarrolla el diagnóstico y propuesta metodológica para el fortalecimiento de la Acción Unificada del Sector Defensa, liderado por el Grupo </w:t>
      </w:r>
      <w:r w:rsidR="00B75925" w:rsidRPr="00B61540">
        <w:rPr>
          <w:rFonts w:ascii="Verdana" w:hAnsi="Verdana"/>
          <w:sz w:val="24"/>
          <w:szCs w:val="24"/>
        </w:rPr>
        <w:t xml:space="preserve">para la </w:t>
      </w:r>
      <w:r w:rsidRPr="00B61540">
        <w:rPr>
          <w:rFonts w:ascii="Verdana" w:hAnsi="Verdana"/>
          <w:sz w:val="24"/>
          <w:szCs w:val="24"/>
        </w:rPr>
        <w:t>Coordinación de la Acción Unificada y Apoyo al Desarrollo de</w:t>
      </w:r>
      <w:r w:rsidR="006B2A06" w:rsidRPr="00B61540">
        <w:rPr>
          <w:rFonts w:ascii="Verdana" w:hAnsi="Verdana"/>
          <w:sz w:val="24"/>
          <w:szCs w:val="24"/>
        </w:rPr>
        <w:t xml:space="preserve"> </w:t>
      </w:r>
      <w:r w:rsidR="00B75925" w:rsidRPr="00B61540">
        <w:rPr>
          <w:rFonts w:ascii="Verdana" w:hAnsi="Verdana"/>
          <w:sz w:val="24"/>
          <w:szCs w:val="24"/>
        </w:rPr>
        <w:t xml:space="preserve">la Dirección de Seguridad Pública del Viceministerio para las Políticas de Defensa y Seguridad del </w:t>
      </w:r>
      <w:r w:rsidRPr="00B61540">
        <w:rPr>
          <w:rFonts w:ascii="Verdana" w:hAnsi="Verdana"/>
          <w:sz w:val="24"/>
          <w:szCs w:val="24"/>
        </w:rPr>
        <w:t>Ministerio de Defensa Nacional, su propósito principal consiste en estructurar un modelo integral de articulación institucional que permita consolidar las capacidades no armadas de las Fuerzas Militares y la Policía Nacional bajo un enfoque de Seguridad Humana, transformación territorial y generación de valor público.</w:t>
      </w:r>
    </w:p>
    <w:p w14:paraId="27C7F054" w14:textId="0D56ABDF"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El diagnóstico realizado evidencia que actualmente la Acción Unificada constituye un mecanismo estratégico de articulación territorial mediante el cual convergen capacidades militares, policiales, civiles, comunitarias, privadas y de cooperación internacional, no obstante, también identifica importantes brechas relacionadas con la fragmentación metodológica, la ausencia de interoperabilidad institucional, las limitaciones en el seguimiento territorial, la baja trazabilidad de resultados y la inexistencia de sistemas integrados de información y análisis estratégico.</w:t>
      </w:r>
    </w:p>
    <w:p w14:paraId="3C5B9929" w14:textId="77777777"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 xml:space="preserve">En el componente de Fuerzas Militares, se identificó una importante capacidad de despliegue territorial reflejada en la ejecución de jornadas de apoyo al desarrollo, proyectos productivos, proyectos de infraestructura, iniciativas ambientales, ruedas de emprendimiento y programas dirigidos a </w:t>
      </w:r>
      <w:r w:rsidRPr="002A6390">
        <w:rPr>
          <w:rFonts w:ascii="Verdana" w:hAnsi="Verdana"/>
          <w:sz w:val="24"/>
          <w:szCs w:val="24"/>
        </w:rPr>
        <w:t>comunidades étnicas. Asimismo, se evidenció el potencial estratégico de la Reserva Profesional (POR) como capacidad diferencial para apoyar el esfuerzo no armado del Sector Defensa; sin embargo, persisten limitaciones relacionadas con la organización institucional, la medición de impacto, la actualización doctrinal y la integración de información.</w:t>
      </w:r>
    </w:p>
    <w:p w14:paraId="210FA126" w14:textId="0AF179E2"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lastRenderedPageBreak/>
        <w:t>Respecto a la Policía Nacional, el diagnóstico evidenció que la Gestión Comunitaria constituye un componente preventivo fundamental para la construcción de convivencia y seguridad ciudadana, mediante</w:t>
      </w:r>
      <w:r w:rsidR="00B75925" w:rsidRPr="00B61540">
        <w:rPr>
          <w:rFonts w:ascii="Verdana" w:hAnsi="Verdana"/>
          <w:sz w:val="24"/>
          <w:szCs w:val="24"/>
        </w:rPr>
        <w:t>: redes de apoyo, espacios pedagógicos, cívica, programas escolarizados, programas específicos, jornadas de prevención, zonas seguras y encuentros comunitarios</w:t>
      </w:r>
      <w:r w:rsidRPr="00B61540">
        <w:rPr>
          <w:rFonts w:ascii="Verdana" w:hAnsi="Verdana"/>
          <w:sz w:val="24"/>
          <w:szCs w:val="24"/>
        </w:rPr>
        <w:t>.</w:t>
      </w:r>
      <w:r w:rsidR="006B2A06" w:rsidRPr="00B61540">
        <w:rPr>
          <w:rFonts w:ascii="Verdana" w:hAnsi="Verdana"/>
          <w:sz w:val="24"/>
          <w:szCs w:val="24"/>
        </w:rPr>
        <w:t xml:space="preserve"> </w:t>
      </w:r>
      <w:r w:rsidRPr="00B61540">
        <w:rPr>
          <w:rFonts w:ascii="Verdana" w:hAnsi="Verdana"/>
          <w:sz w:val="24"/>
          <w:szCs w:val="24"/>
        </w:rPr>
        <w:t>No obstante, se identificaron diferencias metodológicas en el reporte de variables, ausencia de homologación técnica y limitaciones para consolidar análisis integrados con las capacidades de Acción Integral de las Fuerzas Militares.</w:t>
      </w:r>
    </w:p>
    <w:p w14:paraId="4BA161E9" w14:textId="77777777"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Por otra parte, el diagnóstico sobre actores privados evidenció que actualmente las alianzas con el sector empresarial, gremial y académico se desarrollan de manera aislada, sin mecanismos robustos de gobernanza, caracterización empresarial o medición de impacto territorial, limitando así su potencial como aliados estratégicos para la consolidación territorial y la Acción Unificada.</w:t>
      </w:r>
    </w:p>
    <w:p w14:paraId="09361292" w14:textId="77777777"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 xml:space="preserve">En relación con la cooperación internacional, el documento evidencia una alta dependencia de los Programas de Asistencia Humanitaria (HAP) financiados principalmente por los Estados Unidos, identificando tanto fortalezas en capacidad de ejecución como vulnerabilidades asociadas a la concentración de cooperantes y la ausencia de mecanismos integrados de seguimiento, priorización y estructuración técnica de proyectos. Asimismo, se identifican oportunidades de diversificación con aliados multilaterales y bilaterales como Italia, Turquía, Japón, Alemania, Francia, España, Suecia, Unión Europea, BID y OTAN. </w:t>
      </w:r>
    </w:p>
    <w:p w14:paraId="7A73263B" w14:textId="2AF77720"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En el componente de información y reporte institucional, el análisis concluye que el modelo actual presenta debilidades críticas derivadas del uso de matrices manuales, ausencia de automatización, baja trazabilidad, inexistencia de interoperabilidad y limitaciones para generar inteligencia estratégica territorial. Actualmente no existe un sistema centralizado de consolidación de información que permita integrar variables</w:t>
      </w:r>
      <w:r w:rsidR="000D2760" w:rsidRPr="00B61540">
        <w:rPr>
          <w:rFonts w:ascii="Verdana" w:hAnsi="Verdana"/>
          <w:sz w:val="24"/>
          <w:szCs w:val="24"/>
        </w:rPr>
        <w:t xml:space="preserve"> </w:t>
      </w:r>
      <w:r w:rsidRPr="00B61540">
        <w:rPr>
          <w:rFonts w:ascii="Verdana" w:hAnsi="Verdana"/>
          <w:sz w:val="24"/>
          <w:szCs w:val="24"/>
        </w:rPr>
        <w:t xml:space="preserve">institucionales, generar indicadores comparables o soportar procesos de toma de decisiones basados en evidencia. </w:t>
      </w:r>
    </w:p>
    <w:p w14:paraId="2E8E924E" w14:textId="77777777" w:rsidR="00A70656" w:rsidRPr="00B61540" w:rsidRDefault="00A70656" w:rsidP="006B48F4">
      <w:pPr>
        <w:spacing w:line="240" w:lineRule="auto"/>
        <w:jc w:val="both"/>
        <w:rPr>
          <w:rFonts w:ascii="Verdana" w:hAnsi="Verdana"/>
          <w:sz w:val="24"/>
          <w:szCs w:val="24"/>
        </w:rPr>
      </w:pPr>
      <w:r w:rsidRPr="00B61540">
        <w:rPr>
          <w:rFonts w:ascii="Verdana" w:hAnsi="Verdana"/>
          <w:sz w:val="24"/>
          <w:szCs w:val="24"/>
        </w:rPr>
        <w:t>Con base en estos hallazgos, el documento propone una nueva metodología de Acción Unificada orientada a:</w:t>
      </w:r>
    </w:p>
    <w:p w14:paraId="2E8F9154" w14:textId="77777777" w:rsidR="00A70656" w:rsidRPr="00B61540" w:rsidRDefault="00A70656">
      <w:pPr>
        <w:pStyle w:val="Sinespaciado"/>
        <w:numPr>
          <w:ilvl w:val="0"/>
          <w:numId w:val="33"/>
        </w:numPr>
        <w:jc w:val="both"/>
        <w:rPr>
          <w:rFonts w:ascii="Verdana" w:hAnsi="Verdana"/>
          <w:sz w:val="24"/>
          <w:szCs w:val="24"/>
        </w:rPr>
      </w:pPr>
      <w:r w:rsidRPr="00B61540">
        <w:rPr>
          <w:rFonts w:ascii="Verdana" w:hAnsi="Verdana"/>
          <w:sz w:val="24"/>
          <w:szCs w:val="24"/>
        </w:rPr>
        <w:t xml:space="preserve">Fortalecer la articulación interinstitucional. </w:t>
      </w:r>
    </w:p>
    <w:p w14:paraId="7514655C" w14:textId="77777777" w:rsidR="00A70656" w:rsidRPr="00B61540" w:rsidRDefault="00A70656">
      <w:pPr>
        <w:pStyle w:val="Sinespaciado"/>
        <w:numPr>
          <w:ilvl w:val="0"/>
          <w:numId w:val="33"/>
        </w:numPr>
        <w:jc w:val="both"/>
        <w:rPr>
          <w:rFonts w:ascii="Verdana" w:hAnsi="Verdana"/>
          <w:sz w:val="24"/>
          <w:szCs w:val="24"/>
        </w:rPr>
      </w:pPr>
      <w:r w:rsidRPr="00B61540">
        <w:rPr>
          <w:rFonts w:ascii="Verdana" w:hAnsi="Verdana"/>
          <w:sz w:val="24"/>
          <w:szCs w:val="24"/>
        </w:rPr>
        <w:t xml:space="preserve">Territorializar el análisis estratégico. </w:t>
      </w:r>
    </w:p>
    <w:p w14:paraId="2A8160C7" w14:textId="77777777" w:rsidR="00A70656" w:rsidRPr="00B61540" w:rsidRDefault="00A70656">
      <w:pPr>
        <w:pStyle w:val="Sinespaciado"/>
        <w:numPr>
          <w:ilvl w:val="0"/>
          <w:numId w:val="33"/>
        </w:numPr>
        <w:jc w:val="both"/>
        <w:rPr>
          <w:rFonts w:ascii="Verdana" w:hAnsi="Verdana"/>
          <w:sz w:val="24"/>
          <w:szCs w:val="24"/>
        </w:rPr>
      </w:pPr>
      <w:r w:rsidRPr="00B61540">
        <w:rPr>
          <w:rFonts w:ascii="Verdana" w:hAnsi="Verdana"/>
          <w:sz w:val="24"/>
          <w:szCs w:val="24"/>
        </w:rPr>
        <w:t xml:space="preserve">Estandarizar metodologías de reporte. </w:t>
      </w:r>
    </w:p>
    <w:p w14:paraId="406A6A90" w14:textId="77777777" w:rsidR="00A70656" w:rsidRPr="00B61540" w:rsidRDefault="00A70656">
      <w:pPr>
        <w:pStyle w:val="Sinespaciado"/>
        <w:numPr>
          <w:ilvl w:val="0"/>
          <w:numId w:val="33"/>
        </w:numPr>
        <w:jc w:val="both"/>
        <w:rPr>
          <w:rFonts w:ascii="Verdana" w:hAnsi="Verdana"/>
          <w:sz w:val="24"/>
          <w:szCs w:val="24"/>
        </w:rPr>
      </w:pPr>
      <w:r w:rsidRPr="00B61540">
        <w:rPr>
          <w:rFonts w:ascii="Verdana" w:hAnsi="Verdana"/>
          <w:sz w:val="24"/>
          <w:szCs w:val="24"/>
        </w:rPr>
        <w:t xml:space="preserve">Incorporar enfoques de Seguridad Humana y Acción Sin Daño. </w:t>
      </w:r>
    </w:p>
    <w:p w14:paraId="4D86FFF6" w14:textId="77777777" w:rsidR="00A70656" w:rsidRPr="00B61540" w:rsidRDefault="00A70656">
      <w:pPr>
        <w:pStyle w:val="Sinespaciado"/>
        <w:numPr>
          <w:ilvl w:val="0"/>
          <w:numId w:val="33"/>
        </w:numPr>
        <w:jc w:val="both"/>
        <w:rPr>
          <w:rFonts w:ascii="Verdana" w:hAnsi="Verdana"/>
          <w:sz w:val="24"/>
          <w:szCs w:val="24"/>
        </w:rPr>
      </w:pPr>
      <w:r w:rsidRPr="00B61540">
        <w:rPr>
          <w:rFonts w:ascii="Verdana" w:hAnsi="Verdana"/>
          <w:sz w:val="24"/>
          <w:szCs w:val="24"/>
        </w:rPr>
        <w:t xml:space="preserve">Fortalecer la cooperación internacional y las alianzas estratégicas. </w:t>
      </w:r>
    </w:p>
    <w:p w14:paraId="2CFBF3D5" w14:textId="1A959F54" w:rsidR="000D2760" w:rsidRPr="00B61540" w:rsidRDefault="000D2760">
      <w:pPr>
        <w:pStyle w:val="Sinespaciado"/>
        <w:numPr>
          <w:ilvl w:val="0"/>
          <w:numId w:val="33"/>
        </w:numPr>
        <w:jc w:val="both"/>
        <w:rPr>
          <w:rFonts w:ascii="Verdana" w:hAnsi="Verdana"/>
          <w:sz w:val="24"/>
          <w:szCs w:val="24"/>
        </w:rPr>
      </w:pPr>
      <w:r w:rsidRPr="00B61540">
        <w:rPr>
          <w:rFonts w:ascii="Verdana" w:hAnsi="Verdana"/>
          <w:sz w:val="24"/>
          <w:szCs w:val="24"/>
        </w:rPr>
        <w:t xml:space="preserve">Consolidar mecanismos de </w:t>
      </w:r>
      <w:r w:rsidRPr="00B61540">
        <w:rPr>
          <w:rFonts w:ascii="Verdana" w:hAnsi="Verdana"/>
          <w:sz w:val="24"/>
          <w:szCs w:val="24"/>
        </w:rPr>
        <w:t>seguimiento estandarizables</w:t>
      </w:r>
    </w:p>
    <w:p w14:paraId="6EA437C2" w14:textId="77777777" w:rsidR="000D2760" w:rsidRPr="00B61540" w:rsidRDefault="000D2760" w:rsidP="006B48F4">
      <w:pPr>
        <w:pStyle w:val="Sinespaciado"/>
        <w:jc w:val="both"/>
        <w:rPr>
          <w:rFonts w:ascii="Verdana" w:hAnsi="Verdana"/>
          <w:sz w:val="24"/>
          <w:szCs w:val="24"/>
        </w:rPr>
      </w:pPr>
    </w:p>
    <w:p w14:paraId="28362D6D" w14:textId="57419279" w:rsidR="00A70656" w:rsidRPr="00B61540" w:rsidRDefault="00A70656" w:rsidP="006B48F4">
      <w:pPr>
        <w:pStyle w:val="Sinespaciado"/>
        <w:jc w:val="both"/>
        <w:rPr>
          <w:rFonts w:ascii="Verdana" w:hAnsi="Verdana"/>
          <w:sz w:val="24"/>
          <w:szCs w:val="24"/>
        </w:rPr>
      </w:pPr>
      <w:r w:rsidRPr="00B61540">
        <w:rPr>
          <w:rFonts w:ascii="Verdana" w:hAnsi="Verdana"/>
          <w:sz w:val="24"/>
          <w:szCs w:val="24"/>
        </w:rPr>
        <w:lastRenderedPageBreak/>
        <w:t>La metodología propuesta busca consolidar a la Acción Unificada como un modelo estructural de intervención territorial del Sector Defensa, sustentado en principios de coordinación institucional, complementariedad de capacidades, legitimidad estatal y protección integral de los derechos fundamentales, contribuyendo de manera efectiva a la estabilidad, gobernabilidad y transformación sostenible de los territorios priorizados del país.</w:t>
      </w:r>
    </w:p>
    <w:p w14:paraId="5BDEAAAA" w14:textId="77777777" w:rsidR="00A70656" w:rsidRPr="00B61540" w:rsidRDefault="00A70656" w:rsidP="006B48F4">
      <w:pPr>
        <w:spacing w:line="240" w:lineRule="auto"/>
        <w:jc w:val="both"/>
        <w:rPr>
          <w:rFonts w:ascii="Verdana" w:hAnsi="Verdana"/>
          <w:sz w:val="24"/>
          <w:szCs w:val="24"/>
        </w:rPr>
      </w:pPr>
    </w:p>
    <w:p w14:paraId="076635D7" w14:textId="77777777" w:rsidR="00A70656" w:rsidRPr="00B61540" w:rsidRDefault="00A70656" w:rsidP="006B48F4">
      <w:pPr>
        <w:spacing w:line="240" w:lineRule="auto"/>
        <w:jc w:val="both"/>
        <w:rPr>
          <w:rFonts w:ascii="Verdana" w:hAnsi="Verdana"/>
          <w:sz w:val="24"/>
          <w:szCs w:val="24"/>
        </w:rPr>
      </w:pPr>
    </w:p>
    <w:p w14:paraId="734CF218" w14:textId="77777777" w:rsidR="00A70656" w:rsidRPr="00B61540" w:rsidRDefault="00A70656" w:rsidP="006B48F4">
      <w:pPr>
        <w:spacing w:line="240" w:lineRule="auto"/>
        <w:jc w:val="both"/>
        <w:rPr>
          <w:rFonts w:ascii="Verdana" w:hAnsi="Verdana"/>
          <w:sz w:val="24"/>
          <w:szCs w:val="24"/>
        </w:rPr>
      </w:pPr>
    </w:p>
    <w:p w14:paraId="481E0909" w14:textId="77777777" w:rsidR="00A70656" w:rsidRPr="00B61540" w:rsidRDefault="00A70656" w:rsidP="006B48F4">
      <w:pPr>
        <w:spacing w:line="240" w:lineRule="auto"/>
        <w:jc w:val="both"/>
        <w:rPr>
          <w:rFonts w:ascii="Verdana" w:hAnsi="Verdana"/>
          <w:sz w:val="24"/>
          <w:szCs w:val="24"/>
        </w:rPr>
      </w:pPr>
    </w:p>
    <w:p w14:paraId="29F8069C" w14:textId="77777777" w:rsidR="00183B92" w:rsidRPr="00B61540" w:rsidRDefault="00183B92" w:rsidP="006B48F4">
      <w:pPr>
        <w:spacing w:line="240" w:lineRule="auto"/>
        <w:jc w:val="both"/>
        <w:rPr>
          <w:rFonts w:ascii="Verdana" w:hAnsi="Verdana" w:cs="Arial"/>
          <w:sz w:val="24"/>
          <w:szCs w:val="24"/>
        </w:rPr>
      </w:pPr>
    </w:p>
    <w:p w14:paraId="5DA6A517" w14:textId="77777777" w:rsidR="00183B92" w:rsidRPr="00B61540" w:rsidRDefault="00183B92" w:rsidP="006B48F4">
      <w:pPr>
        <w:spacing w:line="240" w:lineRule="auto"/>
        <w:jc w:val="both"/>
        <w:rPr>
          <w:rFonts w:ascii="Verdana" w:hAnsi="Verdana" w:cs="Arial"/>
          <w:sz w:val="24"/>
          <w:szCs w:val="24"/>
        </w:rPr>
      </w:pPr>
    </w:p>
    <w:p w14:paraId="35670134" w14:textId="77777777" w:rsidR="0040433D" w:rsidRPr="00B61540" w:rsidRDefault="0040433D" w:rsidP="006B48F4">
      <w:pPr>
        <w:spacing w:line="240" w:lineRule="auto"/>
        <w:jc w:val="both"/>
        <w:rPr>
          <w:rFonts w:ascii="Verdana" w:hAnsi="Verdana" w:cs="Arial"/>
          <w:sz w:val="24"/>
          <w:szCs w:val="24"/>
        </w:rPr>
      </w:pPr>
    </w:p>
    <w:p w14:paraId="195541DE" w14:textId="77777777" w:rsidR="0040433D" w:rsidRPr="00B61540" w:rsidRDefault="0040433D" w:rsidP="006B48F4">
      <w:pPr>
        <w:spacing w:line="240" w:lineRule="auto"/>
        <w:jc w:val="both"/>
        <w:rPr>
          <w:rFonts w:ascii="Verdana" w:hAnsi="Verdana" w:cs="Arial"/>
          <w:sz w:val="24"/>
          <w:szCs w:val="24"/>
        </w:rPr>
      </w:pPr>
    </w:p>
    <w:p w14:paraId="7CB87D17" w14:textId="77777777" w:rsidR="00AC51ED" w:rsidRPr="00B61540" w:rsidRDefault="00AC51ED" w:rsidP="006B48F4">
      <w:pPr>
        <w:spacing w:line="240" w:lineRule="auto"/>
        <w:jc w:val="both"/>
        <w:rPr>
          <w:rFonts w:ascii="Verdana" w:hAnsi="Verdana" w:cs="Arial"/>
          <w:sz w:val="24"/>
          <w:szCs w:val="24"/>
        </w:rPr>
      </w:pPr>
    </w:p>
    <w:p w14:paraId="51D152F3" w14:textId="77777777" w:rsidR="00AC51ED" w:rsidRPr="00B61540" w:rsidRDefault="00AC51ED" w:rsidP="006B48F4">
      <w:pPr>
        <w:spacing w:line="240" w:lineRule="auto"/>
        <w:jc w:val="both"/>
        <w:rPr>
          <w:rFonts w:ascii="Verdana" w:hAnsi="Verdana" w:cs="Arial"/>
          <w:sz w:val="24"/>
          <w:szCs w:val="24"/>
        </w:rPr>
      </w:pPr>
    </w:p>
    <w:p w14:paraId="20CCE2CA" w14:textId="77777777" w:rsidR="00387789" w:rsidRPr="00B61540" w:rsidRDefault="00387789" w:rsidP="006B48F4">
      <w:pPr>
        <w:spacing w:line="240" w:lineRule="auto"/>
        <w:jc w:val="both"/>
        <w:rPr>
          <w:rFonts w:ascii="Verdana" w:hAnsi="Verdana" w:cs="Arial"/>
          <w:sz w:val="24"/>
          <w:szCs w:val="24"/>
        </w:rPr>
      </w:pPr>
    </w:p>
    <w:p w14:paraId="45080D72" w14:textId="77777777" w:rsidR="00387789" w:rsidRPr="00B61540" w:rsidRDefault="00387789" w:rsidP="006B48F4">
      <w:pPr>
        <w:spacing w:line="240" w:lineRule="auto"/>
        <w:jc w:val="both"/>
        <w:rPr>
          <w:rFonts w:ascii="Verdana" w:hAnsi="Verdana" w:cs="Arial"/>
          <w:sz w:val="24"/>
          <w:szCs w:val="24"/>
        </w:rPr>
      </w:pPr>
    </w:p>
    <w:p w14:paraId="2F2B8EDF" w14:textId="77777777" w:rsidR="000D2760" w:rsidRDefault="000D2760" w:rsidP="006B48F4">
      <w:pPr>
        <w:spacing w:line="240" w:lineRule="auto"/>
        <w:jc w:val="both"/>
        <w:rPr>
          <w:rFonts w:ascii="Verdana" w:hAnsi="Verdana" w:cs="Arial"/>
          <w:sz w:val="24"/>
          <w:szCs w:val="24"/>
        </w:rPr>
      </w:pPr>
    </w:p>
    <w:p w14:paraId="0A62BA68" w14:textId="77777777" w:rsidR="005157B2" w:rsidRDefault="005157B2" w:rsidP="006B48F4">
      <w:pPr>
        <w:spacing w:line="240" w:lineRule="auto"/>
        <w:jc w:val="both"/>
        <w:rPr>
          <w:rFonts w:ascii="Verdana" w:hAnsi="Verdana" w:cs="Arial"/>
          <w:sz w:val="24"/>
          <w:szCs w:val="24"/>
        </w:rPr>
      </w:pPr>
    </w:p>
    <w:p w14:paraId="77348E37" w14:textId="77777777" w:rsidR="005157B2" w:rsidRDefault="005157B2" w:rsidP="006B48F4">
      <w:pPr>
        <w:spacing w:line="240" w:lineRule="auto"/>
        <w:jc w:val="both"/>
        <w:rPr>
          <w:rFonts w:ascii="Verdana" w:hAnsi="Verdana" w:cs="Arial"/>
          <w:sz w:val="24"/>
          <w:szCs w:val="24"/>
        </w:rPr>
      </w:pPr>
    </w:p>
    <w:p w14:paraId="6FBCE4F5" w14:textId="77777777" w:rsidR="005157B2" w:rsidRDefault="005157B2" w:rsidP="006B48F4">
      <w:pPr>
        <w:spacing w:line="240" w:lineRule="auto"/>
        <w:jc w:val="both"/>
        <w:rPr>
          <w:rFonts w:ascii="Verdana" w:hAnsi="Verdana" w:cs="Arial"/>
          <w:sz w:val="24"/>
          <w:szCs w:val="24"/>
        </w:rPr>
      </w:pPr>
    </w:p>
    <w:p w14:paraId="26AF7C12" w14:textId="77777777" w:rsidR="005157B2" w:rsidRDefault="005157B2" w:rsidP="006B48F4">
      <w:pPr>
        <w:spacing w:line="240" w:lineRule="auto"/>
        <w:jc w:val="both"/>
        <w:rPr>
          <w:rFonts w:ascii="Verdana" w:hAnsi="Verdana" w:cs="Arial"/>
          <w:sz w:val="24"/>
          <w:szCs w:val="24"/>
        </w:rPr>
      </w:pPr>
    </w:p>
    <w:p w14:paraId="308A36A9" w14:textId="77777777" w:rsidR="005157B2" w:rsidRDefault="005157B2" w:rsidP="006B48F4">
      <w:pPr>
        <w:spacing w:line="240" w:lineRule="auto"/>
        <w:jc w:val="both"/>
        <w:rPr>
          <w:rFonts w:ascii="Verdana" w:hAnsi="Verdana" w:cs="Arial"/>
          <w:sz w:val="24"/>
          <w:szCs w:val="24"/>
        </w:rPr>
      </w:pPr>
    </w:p>
    <w:p w14:paraId="139CE79E" w14:textId="77777777" w:rsidR="005157B2" w:rsidRDefault="005157B2" w:rsidP="006B48F4">
      <w:pPr>
        <w:spacing w:line="240" w:lineRule="auto"/>
        <w:jc w:val="both"/>
        <w:rPr>
          <w:rFonts w:ascii="Verdana" w:hAnsi="Verdana" w:cs="Arial"/>
          <w:sz w:val="24"/>
          <w:szCs w:val="24"/>
        </w:rPr>
      </w:pPr>
    </w:p>
    <w:p w14:paraId="7513AE84" w14:textId="77777777" w:rsidR="005157B2" w:rsidRDefault="005157B2" w:rsidP="006B48F4">
      <w:pPr>
        <w:spacing w:line="240" w:lineRule="auto"/>
        <w:jc w:val="both"/>
        <w:rPr>
          <w:rFonts w:ascii="Verdana" w:hAnsi="Verdana" w:cs="Arial"/>
          <w:sz w:val="24"/>
          <w:szCs w:val="24"/>
        </w:rPr>
      </w:pPr>
    </w:p>
    <w:p w14:paraId="183F0598" w14:textId="77777777" w:rsidR="005157B2" w:rsidRDefault="005157B2" w:rsidP="006B48F4">
      <w:pPr>
        <w:spacing w:line="240" w:lineRule="auto"/>
        <w:jc w:val="both"/>
        <w:rPr>
          <w:rFonts w:ascii="Verdana" w:hAnsi="Verdana" w:cs="Arial"/>
          <w:sz w:val="24"/>
          <w:szCs w:val="24"/>
        </w:rPr>
      </w:pPr>
    </w:p>
    <w:p w14:paraId="0AC22A41" w14:textId="77777777" w:rsidR="005157B2" w:rsidRPr="00B61540" w:rsidRDefault="005157B2" w:rsidP="006B48F4">
      <w:pPr>
        <w:spacing w:line="240" w:lineRule="auto"/>
        <w:jc w:val="both"/>
        <w:rPr>
          <w:rFonts w:ascii="Verdana" w:hAnsi="Verdana" w:cs="Arial"/>
          <w:sz w:val="24"/>
          <w:szCs w:val="24"/>
        </w:rPr>
      </w:pPr>
    </w:p>
    <w:p w14:paraId="7405D80E" w14:textId="77777777" w:rsidR="00AC51ED" w:rsidRPr="00B61540" w:rsidRDefault="00AC51ED" w:rsidP="006B48F4">
      <w:pPr>
        <w:spacing w:line="240" w:lineRule="auto"/>
        <w:jc w:val="both"/>
        <w:rPr>
          <w:rFonts w:ascii="Verdana" w:hAnsi="Verdana" w:cs="Arial"/>
          <w:sz w:val="24"/>
          <w:szCs w:val="24"/>
        </w:rPr>
      </w:pPr>
    </w:p>
    <w:p w14:paraId="6245EBF5" w14:textId="0197CC7D" w:rsidR="00FE77B6" w:rsidRPr="00B61540" w:rsidRDefault="00FE77B6" w:rsidP="006B48F4">
      <w:pPr>
        <w:pStyle w:val="Ttulo1"/>
        <w:numPr>
          <w:ilvl w:val="0"/>
          <w:numId w:val="15"/>
        </w:numPr>
        <w:spacing w:line="240" w:lineRule="auto"/>
        <w:rPr>
          <w:rFonts w:ascii="Verdana" w:hAnsi="Verdana"/>
          <w:b/>
          <w:bCs/>
          <w:color w:val="auto"/>
          <w:sz w:val="24"/>
          <w:szCs w:val="24"/>
        </w:rPr>
      </w:pPr>
      <w:bookmarkStart w:id="2" w:name="_Toc232363324"/>
      <w:r w:rsidRPr="00B61540">
        <w:rPr>
          <w:rFonts w:ascii="Verdana" w:hAnsi="Verdana"/>
          <w:b/>
          <w:bCs/>
          <w:color w:val="auto"/>
          <w:sz w:val="24"/>
          <w:szCs w:val="24"/>
        </w:rPr>
        <w:lastRenderedPageBreak/>
        <w:t>MARCO TEÓRICO</w:t>
      </w:r>
      <w:bookmarkEnd w:id="2"/>
      <w:r w:rsidRPr="00B61540">
        <w:rPr>
          <w:rFonts w:ascii="Verdana" w:hAnsi="Verdana"/>
          <w:b/>
          <w:bCs/>
          <w:color w:val="auto"/>
          <w:sz w:val="24"/>
          <w:szCs w:val="24"/>
        </w:rPr>
        <w:t xml:space="preserve"> </w:t>
      </w:r>
    </w:p>
    <w:p w14:paraId="40751F1A" w14:textId="77777777" w:rsidR="00387789" w:rsidRPr="00B61540" w:rsidRDefault="00387789" w:rsidP="006B48F4">
      <w:pPr>
        <w:spacing w:line="240" w:lineRule="auto"/>
        <w:jc w:val="both"/>
        <w:rPr>
          <w:rFonts w:ascii="Verdana" w:hAnsi="Verdana" w:cs="Arial"/>
          <w:sz w:val="24"/>
          <w:szCs w:val="24"/>
        </w:rPr>
      </w:pPr>
    </w:p>
    <w:p w14:paraId="30DEAF3C" w14:textId="60F8B643" w:rsidR="00530089" w:rsidRPr="00B61540" w:rsidRDefault="00530089" w:rsidP="006B48F4">
      <w:pPr>
        <w:spacing w:line="240" w:lineRule="auto"/>
        <w:jc w:val="both"/>
        <w:rPr>
          <w:rFonts w:ascii="Verdana" w:hAnsi="Verdana" w:cs="Arial"/>
          <w:sz w:val="24"/>
          <w:szCs w:val="24"/>
        </w:rPr>
      </w:pPr>
      <w:r w:rsidRPr="00B61540">
        <w:rPr>
          <w:rFonts w:ascii="Verdana" w:hAnsi="Verdana" w:cs="Arial"/>
          <w:sz w:val="24"/>
          <w:szCs w:val="24"/>
        </w:rPr>
        <w:t xml:space="preserve">El marco teórico aplicable para el presente desarrollo metodológico contempla lo que en materia se ha hablado, desarrollado y conceptualizado acerca de: Teoría de Gestión del Cambio, Teoría de Redes y Teoría de Acción </w:t>
      </w:r>
      <w:r w:rsidR="002D4BEC" w:rsidRPr="00B61540">
        <w:rPr>
          <w:rFonts w:ascii="Verdana" w:hAnsi="Verdana" w:cs="Arial"/>
          <w:sz w:val="24"/>
          <w:szCs w:val="24"/>
        </w:rPr>
        <w:t>s</w:t>
      </w:r>
      <w:r w:rsidRPr="00B61540">
        <w:rPr>
          <w:rFonts w:ascii="Verdana" w:hAnsi="Verdana" w:cs="Arial"/>
          <w:sz w:val="24"/>
          <w:szCs w:val="24"/>
        </w:rPr>
        <w:t xml:space="preserve">in Daño, cada una de estas se esbozan a continuación: </w:t>
      </w:r>
    </w:p>
    <w:p w14:paraId="24DEBF1C" w14:textId="34AFE853" w:rsidR="002D4BEC" w:rsidRPr="00B61540" w:rsidRDefault="002D4BEC" w:rsidP="006B48F4">
      <w:pPr>
        <w:pStyle w:val="Ttulo2"/>
        <w:numPr>
          <w:ilvl w:val="1"/>
          <w:numId w:val="15"/>
        </w:numPr>
        <w:spacing w:line="240" w:lineRule="auto"/>
        <w:rPr>
          <w:rFonts w:ascii="Verdana" w:hAnsi="Verdana"/>
          <w:b/>
          <w:bCs/>
          <w:color w:val="auto"/>
          <w:sz w:val="24"/>
          <w:szCs w:val="24"/>
        </w:rPr>
      </w:pPr>
      <w:bookmarkStart w:id="3" w:name="_Toc232363325"/>
      <w:r w:rsidRPr="00B61540">
        <w:rPr>
          <w:rFonts w:ascii="Verdana" w:hAnsi="Verdana"/>
          <w:b/>
          <w:bCs/>
          <w:color w:val="auto"/>
          <w:sz w:val="24"/>
          <w:szCs w:val="24"/>
        </w:rPr>
        <w:t>Teoría de Gestión del Cambio</w:t>
      </w:r>
      <w:bookmarkEnd w:id="3"/>
    </w:p>
    <w:p w14:paraId="13AB8484" w14:textId="77777777" w:rsidR="00EC5E2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La implementación de una nueva metodología de Acción Unificada implica necesariamente un proceso de transformación institucional, organizacional y metodológica, orientado a fortalecer la articulación interinstitucional, mejorar los mecanismos de seguimiento y consolidar un modelo más eficiente, interoperable y</w:t>
      </w:r>
    </w:p>
    <w:p w14:paraId="570BEF43" w14:textId="3C2FDFDA"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 xml:space="preserve"> estratégico de intervención territorial. En este contexto, la Teoría de Gestión del Cambio constituye un referente conceptual fundamental para comprender y orientar los procesos de transición organizacional requeridos para la modernización del modelo actual.</w:t>
      </w:r>
    </w:p>
    <w:p w14:paraId="7FE6B4A1" w14:textId="7760F836"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De acuerdo con</w:t>
      </w:r>
      <w:r w:rsidR="00FE2930" w:rsidRPr="00B61540">
        <w:rPr>
          <w:rFonts w:ascii="Verdana" w:hAnsi="Verdana" w:cs="Arial"/>
          <w:sz w:val="24"/>
          <w:szCs w:val="24"/>
        </w:rPr>
        <w:t xml:space="preserve"> </w:t>
      </w:r>
      <w:sdt>
        <w:sdtPr>
          <w:rPr>
            <w:rFonts w:ascii="Verdana" w:hAnsi="Verdana" w:cs="Arial"/>
            <w:sz w:val="24"/>
            <w:szCs w:val="24"/>
          </w:rPr>
          <w:id w:val="59069755"/>
          <w:citation/>
        </w:sdtPr>
        <w:sdtContent>
          <w:r w:rsidR="00FE2930" w:rsidRPr="00B61540">
            <w:rPr>
              <w:rFonts w:ascii="Verdana" w:hAnsi="Verdana" w:cs="Arial"/>
              <w:sz w:val="24"/>
              <w:szCs w:val="24"/>
            </w:rPr>
            <w:fldChar w:fldCharType="begin"/>
          </w:r>
          <w:r w:rsidR="00FE2930" w:rsidRPr="00B61540">
            <w:rPr>
              <w:rFonts w:ascii="Verdana" w:hAnsi="Verdana" w:cs="Arial"/>
              <w:sz w:val="24"/>
              <w:szCs w:val="24"/>
            </w:rPr>
            <w:instrText xml:space="preserve"> CITATION Joh97 \l 9226 </w:instrText>
          </w:r>
          <w:r w:rsidR="00FE2930" w:rsidRPr="00B61540">
            <w:rPr>
              <w:rFonts w:ascii="Verdana" w:hAnsi="Verdana" w:cs="Arial"/>
              <w:sz w:val="24"/>
              <w:szCs w:val="24"/>
            </w:rPr>
            <w:fldChar w:fldCharType="separate"/>
          </w:r>
          <w:r w:rsidR="007C1CCF" w:rsidRPr="007C1CCF">
            <w:rPr>
              <w:rFonts w:ascii="Verdana" w:hAnsi="Verdana" w:cs="Arial"/>
              <w:noProof/>
              <w:sz w:val="24"/>
              <w:szCs w:val="24"/>
            </w:rPr>
            <w:t>(Kotter, 1997)</w:t>
          </w:r>
          <w:r w:rsidR="00FE2930" w:rsidRPr="00B61540">
            <w:rPr>
              <w:rFonts w:ascii="Verdana" w:hAnsi="Verdana" w:cs="Arial"/>
              <w:sz w:val="24"/>
              <w:szCs w:val="24"/>
            </w:rPr>
            <w:fldChar w:fldCharType="end"/>
          </w:r>
        </w:sdtContent>
      </w:sdt>
      <w:r w:rsidRPr="00B61540">
        <w:rPr>
          <w:rFonts w:ascii="Verdana" w:hAnsi="Verdana" w:cs="Arial"/>
          <w:sz w:val="24"/>
          <w:szCs w:val="24"/>
        </w:rPr>
        <w:t>, la gestión del cambio corresponde a una estrategia organizacional diseñada para afrontar procesos de transformación institucional derivados de entornos dinámicos, complejos y altamente variables</w:t>
      </w:r>
      <w:r w:rsidR="00E2150A" w:rsidRPr="00B61540">
        <w:rPr>
          <w:rFonts w:ascii="Verdana" w:hAnsi="Verdana" w:cs="Arial"/>
          <w:sz w:val="24"/>
          <w:szCs w:val="24"/>
        </w:rPr>
        <w:t>, d</w:t>
      </w:r>
      <w:r w:rsidRPr="00B61540">
        <w:rPr>
          <w:rFonts w:ascii="Verdana" w:hAnsi="Verdana" w:cs="Arial"/>
          <w:sz w:val="24"/>
          <w:szCs w:val="24"/>
        </w:rPr>
        <w:t>esde esta perspectiva, las organizaciones requieren desarrollar capacidades adaptativas que les permitan responder de manera eficiente a nuevas exigencias operacionales, tecnológicas, normativas y estratégicas.</w:t>
      </w:r>
    </w:p>
    <w:p w14:paraId="113B4BC0" w14:textId="0205BBD1" w:rsidR="00E2150A" w:rsidRPr="00B61540" w:rsidRDefault="00E2150A" w:rsidP="006B48F4">
      <w:pPr>
        <w:spacing w:line="240" w:lineRule="auto"/>
        <w:ind w:left="708"/>
        <w:jc w:val="both"/>
        <w:rPr>
          <w:rFonts w:ascii="Verdana" w:hAnsi="Verdana" w:cs="Arial"/>
          <w:i/>
          <w:iCs/>
          <w:sz w:val="24"/>
          <w:szCs w:val="24"/>
        </w:rPr>
      </w:pPr>
      <w:r w:rsidRPr="00B61540">
        <w:rPr>
          <w:rFonts w:ascii="Verdana" w:hAnsi="Verdana" w:cs="Arial"/>
          <w:i/>
          <w:iCs/>
          <w:sz w:val="24"/>
          <w:szCs w:val="24"/>
        </w:rPr>
        <w:t xml:space="preserve">“ (…) </w:t>
      </w:r>
      <w:r w:rsidRPr="00B61540">
        <w:rPr>
          <w:rFonts w:ascii="Verdana" w:hAnsi="Verdana" w:cs="Arial"/>
          <w:i/>
          <w:iCs/>
          <w:sz w:val="24"/>
          <w:szCs w:val="24"/>
        </w:rPr>
        <w:t>Es probable que la estrategia de aferrarse al pasado se vuelva cada vez más inefectiva en el</w:t>
      </w:r>
      <w:r w:rsidRPr="00B61540">
        <w:rPr>
          <w:rFonts w:ascii="Verdana" w:hAnsi="Verdana" w:cs="Arial"/>
          <w:i/>
          <w:iCs/>
          <w:sz w:val="24"/>
          <w:szCs w:val="24"/>
        </w:rPr>
        <w:t xml:space="preserve"> </w:t>
      </w:r>
      <w:r w:rsidRPr="00B61540">
        <w:rPr>
          <w:rFonts w:ascii="Verdana" w:hAnsi="Verdana" w:cs="Arial"/>
          <w:i/>
          <w:iCs/>
          <w:sz w:val="24"/>
          <w:szCs w:val="24"/>
        </w:rPr>
        <w:t>transcurso de las próximas décadas. Lo mejor será que la mayoría de nosotros empecemos a</w:t>
      </w:r>
      <w:r w:rsidRPr="00B61540">
        <w:rPr>
          <w:rFonts w:ascii="Verdana" w:hAnsi="Verdana" w:cs="Arial"/>
          <w:i/>
          <w:iCs/>
          <w:sz w:val="24"/>
          <w:szCs w:val="24"/>
        </w:rPr>
        <w:t xml:space="preserve"> </w:t>
      </w:r>
      <w:r w:rsidRPr="00B61540">
        <w:rPr>
          <w:rFonts w:ascii="Verdana" w:hAnsi="Verdana" w:cs="Arial"/>
          <w:i/>
          <w:iCs/>
          <w:sz w:val="24"/>
          <w:szCs w:val="24"/>
        </w:rPr>
        <w:t>aprender cómo enfrentar el cambio, cómo desarrollar el potencial de liderazgo que pudiéramos</w:t>
      </w:r>
      <w:r w:rsidRPr="00B61540">
        <w:rPr>
          <w:rFonts w:ascii="Verdana" w:hAnsi="Verdana" w:cs="Arial"/>
          <w:i/>
          <w:iCs/>
          <w:sz w:val="24"/>
          <w:szCs w:val="24"/>
        </w:rPr>
        <w:t xml:space="preserve"> </w:t>
      </w:r>
      <w:r w:rsidRPr="00B61540">
        <w:rPr>
          <w:rFonts w:ascii="Verdana" w:hAnsi="Verdana" w:cs="Arial"/>
          <w:i/>
          <w:iCs/>
          <w:sz w:val="24"/>
          <w:szCs w:val="24"/>
        </w:rPr>
        <w:t>poseer, sea éste cual fuere, y cómo ayudar a nuestras organizaciones en el proceso de</w:t>
      </w:r>
      <w:r w:rsidRPr="00B61540">
        <w:rPr>
          <w:rFonts w:ascii="Verdana" w:hAnsi="Verdana" w:cs="Arial"/>
          <w:i/>
          <w:iCs/>
          <w:sz w:val="24"/>
          <w:szCs w:val="24"/>
        </w:rPr>
        <w:t xml:space="preserve"> </w:t>
      </w:r>
      <w:r w:rsidRPr="00B61540">
        <w:rPr>
          <w:rFonts w:ascii="Verdana" w:hAnsi="Verdana" w:cs="Arial"/>
          <w:i/>
          <w:iCs/>
          <w:sz w:val="24"/>
          <w:szCs w:val="24"/>
        </w:rPr>
        <w:t>transformación. Lo mejor será que la mayoría de nosotros demos el salto hacia el futuro, a pesar de</w:t>
      </w:r>
      <w:r w:rsidRPr="00B61540">
        <w:rPr>
          <w:rFonts w:ascii="Verdana" w:hAnsi="Verdana" w:cs="Arial"/>
          <w:i/>
          <w:iCs/>
          <w:sz w:val="24"/>
          <w:szCs w:val="24"/>
        </w:rPr>
        <w:t xml:space="preserve"> </w:t>
      </w:r>
      <w:r w:rsidRPr="00B61540">
        <w:rPr>
          <w:rFonts w:ascii="Verdana" w:hAnsi="Verdana" w:cs="Arial"/>
          <w:i/>
          <w:iCs/>
          <w:sz w:val="24"/>
          <w:szCs w:val="24"/>
        </w:rPr>
        <w:t>los riesgos que esto implique. Y lo mejor será que lo hagamos pronto, o será demasiado tarde</w:t>
      </w:r>
      <w:r w:rsidRPr="00B61540">
        <w:rPr>
          <w:rFonts w:ascii="Verdana" w:hAnsi="Verdana" w:cs="Arial"/>
          <w:i/>
          <w:iCs/>
          <w:sz w:val="24"/>
          <w:szCs w:val="24"/>
        </w:rPr>
        <w:t xml:space="preserve"> (..</w:t>
      </w:r>
      <w:r w:rsidRPr="00B61540">
        <w:rPr>
          <w:rFonts w:ascii="Verdana" w:hAnsi="Verdana" w:cs="Arial"/>
          <w:i/>
          <w:iCs/>
          <w:sz w:val="24"/>
          <w:szCs w:val="24"/>
        </w:rPr>
        <w:t>.</w:t>
      </w:r>
      <w:r w:rsidRPr="00B61540">
        <w:rPr>
          <w:rFonts w:ascii="Verdana" w:hAnsi="Verdana" w:cs="Arial"/>
          <w:i/>
          <w:iCs/>
          <w:sz w:val="24"/>
          <w:szCs w:val="24"/>
        </w:rPr>
        <w:t xml:space="preserve">)” </w:t>
      </w:r>
      <w:sdt>
        <w:sdtPr>
          <w:rPr>
            <w:rFonts w:ascii="Verdana" w:hAnsi="Verdana" w:cs="Arial"/>
            <w:i/>
            <w:iCs/>
            <w:sz w:val="24"/>
            <w:szCs w:val="24"/>
          </w:rPr>
          <w:id w:val="1032378744"/>
          <w:citation/>
        </w:sdtPr>
        <w:sdtContent>
          <w:r w:rsidRPr="00B61540">
            <w:rPr>
              <w:rFonts w:ascii="Verdana" w:hAnsi="Verdana" w:cs="Arial"/>
              <w:i/>
              <w:iCs/>
              <w:sz w:val="24"/>
              <w:szCs w:val="24"/>
            </w:rPr>
            <w:fldChar w:fldCharType="begin"/>
          </w:r>
          <w:r w:rsidRPr="00B61540">
            <w:rPr>
              <w:rFonts w:ascii="Verdana" w:hAnsi="Verdana" w:cs="Arial"/>
              <w:i/>
              <w:iCs/>
              <w:sz w:val="24"/>
              <w:szCs w:val="24"/>
            </w:rPr>
            <w:instrText xml:space="preserve"> CITATION Joh97 \l 9226 </w:instrText>
          </w:r>
          <w:r w:rsidRPr="00B61540">
            <w:rPr>
              <w:rFonts w:ascii="Verdana" w:hAnsi="Verdana" w:cs="Arial"/>
              <w:i/>
              <w:iCs/>
              <w:sz w:val="24"/>
              <w:szCs w:val="24"/>
            </w:rPr>
            <w:fldChar w:fldCharType="separate"/>
          </w:r>
          <w:r w:rsidR="007C1CCF" w:rsidRPr="007C1CCF">
            <w:rPr>
              <w:rFonts w:ascii="Verdana" w:hAnsi="Verdana" w:cs="Arial"/>
              <w:noProof/>
              <w:sz w:val="24"/>
              <w:szCs w:val="24"/>
            </w:rPr>
            <w:t>(Kotter, 1997)</w:t>
          </w:r>
          <w:r w:rsidRPr="00B61540">
            <w:rPr>
              <w:rFonts w:ascii="Verdana" w:hAnsi="Verdana" w:cs="Arial"/>
              <w:i/>
              <w:iCs/>
              <w:sz w:val="24"/>
              <w:szCs w:val="24"/>
            </w:rPr>
            <w:fldChar w:fldCharType="end"/>
          </w:r>
        </w:sdtContent>
      </w:sdt>
    </w:p>
    <w:p w14:paraId="50AC75C7" w14:textId="7682C137"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En el caso de la Acción Unificada, la necesidad de transformación responde a múltiples factores asociados a:</w:t>
      </w:r>
    </w:p>
    <w:p w14:paraId="032F45B6" w14:textId="77777777" w:rsidR="009D0BA9" w:rsidRPr="00B61540" w:rsidRDefault="009D0BA9" w:rsidP="006B48F4">
      <w:pPr>
        <w:pStyle w:val="Sinespaciado"/>
        <w:numPr>
          <w:ilvl w:val="0"/>
          <w:numId w:val="3"/>
        </w:numPr>
        <w:jc w:val="both"/>
        <w:rPr>
          <w:rFonts w:ascii="Verdana" w:hAnsi="Verdana"/>
          <w:sz w:val="24"/>
          <w:szCs w:val="24"/>
        </w:rPr>
      </w:pPr>
      <w:r w:rsidRPr="00B61540">
        <w:rPr>
          <w:rFonts w:ascii="Verdana" w:hAnsi="Verdana"/>
          <w:sz w:val="24"/>
          <w:szCs w:val="24"/>
        </w:rPr>
        <w:t xml:space="preserve">La evolución de los escenarios territoriales y de seguridad. </w:t>
      </w:r>
    </w:p>
    <w:p w14:paraId="4792189B" w14:textId="77777777" w:rsidR="009D0BA9" w:rsidRPr="00B61540" w:rsidRDefault="009D0BA9" w:rsidP="006B48F4">
      <w:pPr>
        <w:pStyle w:val="Sinespaciado"/>
        <w:numPr>
          <w:ilvl w:val="0"/>
          <w:numId w:val="3"/>
        </w:numPr>
        <w:jc w:val="both"/>
        <w:rPr>
          <w:rFonts w:ascii="Verdana" w:hAnsi="Verdana"/>
          <w:sz w:val="24"/>
          <w:szCs w:val="24"/>
        </w:rPr>
      </w:pPr>
      <w:r w:rsidRPr="00B61540">
        <w:rPr>
          <w:rFonts w:ascii="Verdana" w:hAnsi="Verdana"/>
          <w:sz w:val="24"/>
          <w:szCs w:val="24"/>
        </w:rPr>
        <w:t xml:space="preserve">La necesidad de fortalecer la Seguridad Humana. </w:t>
      </w:r>
    </w:p>
    <w:p w14:paraId="4AC6C2B5" w14:textId="77777777" w:rsidR="009D0BA9" w:rsidRPr="00B61540" w:rsidRDefault="009D0BA9" w:rsidP="006B48F4">
      <w:pPr>
        <w:pStyle w:val="Sinespaciado"/>
        <w:numPr>
          <w:ilvl w:val="0"/>
          <w:numId w:val="3"/>
        </w:numPr>
        <w:jc w:val="both"/>
        <w:rPr>
          <w:rFonts w:ascii="Verdana" w:hAnsi="Verdana"/>
          <w:sz w:val="24"/>
          <w:szCs w:val="24"/>
        </w:rPr>
      </w:pPr>
      <w:r w:rsidRPr="00B61540">
        <w:rPr>
          <w:rFonts w:ascii="Verdana" w:hAnsi="Verdana"/>
          <w:sz w:val="24"/>
          <w:szCs w:val="24"/>
        </w:rPr>
        <w:t xml:space="preserve">Los nuevos desarrollos normativos y jurisprudenciales. </w:t>
      </w:r>
    </w:p>
    <w:p w14:paraId="462886C6" w14:textId="0D5C1EC2" w:rsidR="009D0BA9" w:rsidRPr="00B61540" w:rsidRDefault="009D0BA9" w:rsidP="006B48F4">
      <w:pPr>
        <w:pStyle w:val="Sinespaciado"/>
        <w:numPr>
          <w:ilvl w:val="0"/>
          <w:numId w:val="3"/>
        </w:numPr>
        <w:jc w:val="both"/>
        <w:rPr>
          <w:rFonts w:ascii="Verdana" w:hAnsi="Verdana"/>
          <w:sz w:val="24"/>
          <w:szCs w:val="24"/>
        </w:rPr>
      </w:pPr>
      <w:r w:rsidRPr="00B61540">
        <w:rPr>
          <w:rFonts w:ascii="Verdana" w:hAnsi="Verdana"/>
          <w:sz w:val="24"/>
          <w:szCs w:val="24"/>
        </w:rPr>
        <w:t>Las limitaciones metodológicas identificadas en los</w:t>
      </w:r>
      <w:r w:rsidR="00E2150A" w:rsidRPr="00B61540">
        <w:rPr>
          <w:rFonts w:ascii="Verdana" w:hAnsi="Verdana"/>
          <w:sz w:val="24"/>
          <w:szCs w:val="24"/>
        </w:rPr>
        <w:t xml:space="preserve"> reportes de información </w:t>
      </w:r>
      <w:r w:rsidRPr="00B61540">
        <w:rPr>
          <w:rFonts w:ascii="Verdana" w:hAnsi="Verdana"/>
          <w:sz w:val="24"/>
          <w:szCs w:val="24"/>
        </w:rPr>
        <w:t xml:space="preserve">y seguimiento. </w:t>
      </w:r>
    </w:p>
    <w:p w14:paraId="1BC73EC9" w14:textId="027603BE" w:rsidR="009D0BA9" w:rsidRPr="00B61540" w:rsidRDefault="009D0BA9" w:rsidP="006B48F4">
      <w:pPr>
        <w:pStyle w:val="Sinespaciado"/>
        <w:numPr>
          <w:ilvl w:val="0"/>
          <w:numId w:val="3"/>
        </w:numPr>
        <w:jc w:val="both"/>
        <w:rPr>
          <w:rFonts w:ascii="Verdana" w:hAnsi="Verdana"/>
          <w:sz w:val="24"/>
          <w:szCs w:val="24"/>
        </w:rPr>
      </w:pPr>
      <w:r w:rsidRPr="00B61540">
        <w:rPr>
          <w:rFonts w:ascii="Verdana" w:hAnsi="Verdana"/>
          <w:sz w:val="24"/>
          <w:szCs w:val="24"/>
        </w:rPr>
        <w:lastRenderedPageBreak/>
        <w:t xml:space="preserve">La necesidad de consolidar procesos interoperables y articulados de gestión de relacionamiento. </w:t>
      </w:r>
    </w:p>
    <w:p w14:paraId="104CA69A" w14:textId="77777777" w:rsidR="009D0BA9" w:rsidRPr="00B61540" w:rsidRDefault="009D0BA9" w:rsidP="006B48F4">
      <w:pPr>
        <w:pStyle w:val="Sinespaciado"/>
        <w:ind w:left="720"/>
        <w:rPr>
          <w:rFonts w:ascii="Verdana" w:hAnsi="Verdana"/>
          <w:sz w:val="24"/>
          <w:szCs w:val="24"/>
        </w:rPr>
      </w:pPr>
    </w:p>
    <w:p w14:paraId="45C06B3A" w14:textId="77777777"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Bajo este enfoque, la gestión del cambio no se limita únicamente a modificar procedimientos administrativos, sino que implica una transformación progresiva de las capacidades institucionales, la cultura organizacional, los procesos de articulación y los mecanismos de toma de decisiones basadas en evidencia.</w:t>
      </w:r>
    </w:p>
    <w:p w14:paraId="01DE717B" w14:textId="43FD80E5" w:rsidR="009D0BA9" w:rsidRPr="00B61540" w:rsidRDefault="00E2150A" w:rsidP="006B48F4">
      <w:pPr>
        <w:spacing w:line="240" w:lineRule="auto"/>
        <w:jc w:val="both"/>
        <w:rPr>
          <w:rFonts w:ascii="Verdana" w:hAnsi="Verdana" w:cs="Arial"/>
          <w:sz w:val="24"/>
          <w:szCs w:val="24"/>
        </w:rPr>
      </w:pPr>
      <w:sdt>
        <w:sdtPr>
          <w:rPr>
            <w:rFonts w:ascii="Verdana" w:hAnsi="Verdana" w:cs="Arial"/>
            <w:sz w:val="24"/>
            <w:szCs w:val="24"/>
          </w:rPr>
          <w:id w:val="1005551735"/>
          <w:citation/>
        </w:sdtPr>
        <w:sdtContent>
          <w:r w:rsidRPr="00B61540">
            <w:rPr>
              <w:rFonts w:ascii="Verdana" w:hAnsi="Verdana" w:cs="Arial"/>
              <w:sz w:val="24"/>
              <w:szCs w:val="24"/>
            </w:rPr>
            <w:fldChar w:fldCharType="begin"/>
          </w:r>
          <w:r w:rsidRPr="00B61540">
            <w:rPr>
              <w:rFonts w:ascii="Verdana" w:hAnsi="Verdana" w:cs="Arial"/>
              <w:sz w:val="24"/>
              <w:szCs w:val="24"/>
            </w:rPr>
            <w:instrText xml:space="preserve"> CITATION Joh97 \l 9226 </w:instrText>
          </w:r>
          <w:r w:rsidRPr="00B61540">
            <w:rPr>
              <w:rFonts w:ascii="Verdana" w:hAnsi="Verdana" w:cs="Arial"/>
              <w:sz w:val="24"/>
              <w:szCs w:val="24"/>
            </w:rPr>
            <w:fldChar w:fldCharType="separate"/>
          </w:r>
          <w:r w:rsidR="007C1CCF" w:rsidRPr="007C1CCF">
            <w:rPr>
              <w:rFonts w:ascii="Verdana" w:hAnsi="Verdana" w:cs="Arial"/>
              <w:noProof/>
              <w:sz w:val="24"/>
              <w:szCs w:val="24"/>
            </w:rPr>
            <w:t>(Kotter, 1997)</w:t>
          </w:r>
          <w:r w:rsidRPr="00B61540">
            <w:rPr>
              <w:rFonts w:ascii="Verdana" w:hAnsi="Verdana" w:cs="Arial"/>
              <w:sz w:val="24"/>
              <w:szCs w:val="24"/>
            </w:rPr>
            <w:fldChar w:fldCharType="end"/>
          </w:r>
        </w:sdtContent>
      </w:sdt>
      <w:r w:rsidRPr="00B61540">
        <w:rPr>
          <w:rFonts w:ascii="Verdana" w:hAnsi="Verdana" w:cs="Arial"/>
          <w:sz w:val="24"/>
          <w:szCs w:val="24"/>
        </w:rPr>
        <w:t xml:space="preserve"> </w:t>
      </w:r>
      <w:r w:rsidR="009D0BA9" w:rsidRPr="00B61540">
        <w:rPr>
          <w:rFonts w:ascii="Verdana" w:hAnsi="Verdana" w:cs="Arial"/>
          <w:sz w:val="24"/>
          <w:szCs w:val="24"/>
        </w:rPr>
        <w:t>señala además que la adaptabilidad organizacional se ha convertido en un componente esencial de la planeación estratégica contemporánea, particularmente en instituciones que operan en escenarios complejos y cambiantes</w:t>
      </w:r>
      <w:r w:rsidRPr="00B61540">
        <w:rPr>
          <w:rFonts w:ascii="Verdana" w:hAnsi="Verdana" w:cs="Arial"/>
          <w:sz w:val="24"/>
          <w:szCs w:val="24"/>
        </w:rPr>
        <w:t>, e</w:t>
      </w:r>
      <w:r w:rsidR="009D0BA9" w:rsidRPr="00B61540">
        <w:rPr>
          <w:rFonts w:ascii="Verdana" w:hAnsi="Verdana" w:cs="Arial"/>
          <w:sz w:val="24"/>
          <w:szCs w:val="24"/>
        </w:rPr>
        <w:t>n consecuencia, las organizaciones deben desarrollar procesos internos que fortalezcan:</w:t>
      </w:r>
    </w:p>
    <w:p w14:paraId="4DB43441" w14:textId="77777777" w:rsidR="009D0BA9" w:rsidRPr="00B61540" w:rsidRDefault="009D0BA9" w:rsidP="006B48F4">
      <w:pPr>
        <w:pStyle w:val="Sinespaciado"/>
        <w:numPr>
          <w:ilvl w:val="0"/>
          <w:numId w:val="4"/>
        </w:numPr>
        <w:jc w:val="both"/>
        <w:rPr>
          <w:rFonts w:ascii="Verdana" w:hAnsi="Verdana"/>
          <w:sz w:val="24"/>
          <w:szCs w:val="24"/>
        </w:rPr>
      </w:pPr>
      <w:r w:rsidRPr="00B61540">
        <w:rPr>
          <w:rFonts w:ascii="Verdana" w:hAnsi="Verdana"/>
          <w:sz w:val="24"/>
          <w:szCs w:val="24"/>
        </w:rPr>
        <w:t xml:space="preserve">La capacidad de innovación. </w:t>
      </w:r>
    </w:p>
    <w:p w14:paraId="154580C7" w14:textId="77777777" w:rsidR="009D0BA9" w:rsidRPr="00B61540" w:rsidRDefault="009D0BA9" w:rsidP="006B48F4">
      <w:pPr>
        <w:pStyle w:val="Sinespaciado"/>
        <w:numPr>
          <w:ilvl w:val="0"/>
          <w:numId w:val="4"/>
        </w:numPr>
        <w:jc w:val="both"/>
        <w:rPr>
          <w:rFonts w:ascii="Verdana" w:hAnsi="Verdana"/>
          <w:sz w:val="24"/>
          <w:szCs w:val="24"/>
        </w:rPr>
      </w:pPr>
      <w:r w:rsidRPr="00B61540">
        <w:rPr>
          <w:rFonts w:ascii="Verdana" w:hAnsi="Verdana"/>
          <w:sz w:val="24"/>
          <w:szCs w:val="24"/>
        </w:rPr>
        <w:t xml:space="preserve">La apropiación institucional del cambio. </w:t>
      </w:r>
    </w:p>
    <w:p w14:paraId="266A10A3" w14:textId="77777777" w:rsidR="009D0BA9" w:rsidRPr="00B61540" w:rsidRDefault="009D0BA9" w:rsidP="006B48F4">
      <w:pPr>
        <w:pStyle w:val="Sinespaciado"/>
        <w:numPr>
          <w:ilvl w:val="0"/>
          <w:numId w:val="4"/>
        </w:numPr>
        <w:jc w:val="both"/>
        <w:rPr>
          <w:rFonts w:ascii="Verdana" w:hAnsi="Verdana"/>
          <w:sz w:val="24"/>
          <w:szCs w:val="24"/>
        </w:rPr>
      </w:pPr>
      <w:r w:rsidRPr="00B61540">
        <w:rPr>
          <w:rFonts w:ascii="Verdana" w:hAnsi="Verdana"/>
          <w:sz w:val="24"/>
          <w:szCs w:val="24"/>
        </w:rPr>
        <w:t xml:space="preserve">La gestión del conocimiento. </w:t>
      </w:r>
    </w:p>
    <w:p w14:paraId="4E0CF57C" w14:textId="77777777" w:rsidR="009D0BA9" w:rsidRPr="00B61540" w:rsidRDefault="009D0BA9" w:rsidP="006B48F4">
      <w:pPr>
        <w:pStyle w:val="Sinespaciado"/>
        <w:numPr>
          <w:ilvl w:val="0"/>
          <w:numId w:val="4"/>
        </w:numPr>
        <w:jc w:val="both"/>
        <w:rPr>
          <w:rFonts w:ascii="Verdana" w:hAnsi="Verdana"/>
          <w:sz w:val="24"/>
          <w:szCs w:val="24"/>
        </w:rPr>
      </w:pPr>
      <w:r w:rsidRPr="00B61540">
        <w:rPr>
          <w:rFonts w:ascii="Verdana" w:hAnsi="Verdana"/>
          <w:sz w:val="24"/>
          <w:szCs w:val="24"/>
        </w:rPr>
        <w:t xml:space="preserve">La coordinación interinstitucional. </w:t>
      </w:r>
    </w:p>
    <w:p w14:paraId="4709D681" w14:textId="77777777" w:rsidR="009D0BA9" w:rsidRPr="00B61540" w:rsidRDefault="009D0BA9" w:rsidP="006B48F4">
      <w:pPr>
        <w:pStyle w:val="Sinespaciado"/>
        <w:numPr>
          <w:ilvl w:val="0"/>
          <w:numId w:val="4"/>
        </w:numPr>
        <w:jc w:val="both"/>
        <w:rPr>
          <w:rFonts w:ascii="Verdana" w:hAnsi="Verdana"/>
          <w:sz w:val="24"/>
          <w:szCs w:val="24"/>
        </w:rPr>
      </w:pPr>
      <w:r w:rsidRPr="00B61540">
        <w:rPr>
          <w:rFonts w:ascii="Verdana" w:hAnsi="Verdana"/>
          <w:sz w:val="24"/>
          <w:szCs w:val="24"/>
        </w:rPr>
        <w:t xml:space="preserve">La resiliencia organizacional. </w:t>
      </w:r>
    </w:p>
    <w:p w14:paraId="723811FB" w14:textId="77777777" w:rsidR="009D0BA9" w:rsidRPr="00B61540" w:rsidRDefault="009D0BA9" w:rsidP="006B48F4">
      <w:pPr>
        <w:pStyle w:val="Sinespaciado"/>
        <w:jc w:val="both"/>
        <w:rPr>
          <w:rFonts w:ascii="Verdana" w:hAnsi="Verdana"/>
          <w:sz w:val="24"/>
          <w:szCs w:val="24"/>
        </w:rPr>
      </w:pPr>
    </w:p>
    <w:p w14:paraId="4659ADD9" w14:textId="48FC1ED7" w:rsidR="009D0BA9" w:rsidRPr="00B61540" w:rsidRDefault="009D0BA9" w:rsidP="006B48F4">
      <w:pPr>
        <w:pStyle w:val="Sinespaciado"/>
        <w:jc w:val="both"/>
        <w:rPr>
          <w:rFonts w:ascii="Verdana" w:hAnsi="Verdana" w:cs="Arial"/>
          <w:sz w:val="24"/>
          <w:szCs w:val="24"/>
        </w:rPr>
      </w:pPr>
      <w:r w:rsidRPr="00B61540">
        <w:rPr>
          <w:rFonts w:ascii="Verdana" w:hAnsi="Verdana" w:cs="Arial"/>
          <w:sz w:val="24"/>
          <w:szCs w:val="24"/>
        </w:rPr>
        <w:t>En el marco de la Acción Unificada, estos elementos adquieren especial relevancia debido a que el modelo actual requiere evolucionar desde esquemas fragmentados y predominantemente operativos hacia un sistema integral de articulación intra e inter estratégica, territorialización de la información y análisis institucional agregado.</w:t>
      </w:r>
    </w:p>
    <w:p w14:paraId="3E5F8C2B" w14:textId="77777777" w:rsidR="009D0BA9" w:rsidRPr="00B61540" w:rsidRDefault="009D0BA9" w:rsidP="006B48F4">
      <w:pPr>
        <w:pStyle w:val="Sinespaciado"/>
        <w:rPr>
          <w:rFonts w:ascii="Verdana" w:hAnsi="Verdana"/>
          <w:sz w:val="24"/>
          <w:szCs w:val="24"/>
        </w:rPr>
      </w:pPr>
    </w:p>
    <w:p w14:paraId="796F4408" w14:textId="3154B42B"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 xml:space="preserve">Por su parte, </w:t>
      </w:r>
      <w:sdt>
        <w:sdtPr>
          <w:rPr>
            <w:rFonts w:ascii="Verdana" w:hAnsi="Verdana" w:cs="Arial"/>
            <w:sz w:val="24"/>
            <w:szCs w:val="24"/>
          </w:rPr>
          <w:id w:val="881753848"/>
          <w:citation/>
        </w:sdtPr>
        <w:sdtContent>
          <w:r w:rsidR="00E2150A" w:rsidRPr="00B61540">
            <w:rPr>
              <w:rFonts w:ascii="Verdana" w:hAnsi="Verdana" w:cs="Arial"/>
              <w:sz w:val="24"/>
              <w:szCs w:val="24"/>
            </w:rPr>
            <w:fldChar w:fldCharType="begin"/>
          </w:r>
          <w:r w:rsidR="00E2150A" w:rsidRPr="00B61540">
            <w:rPr>
              <w:rFonts w:ascii="Verdana" w:hAnsi="Verdana" w:cs="Arial"/>
              <w:sz w:val="24"/>
              <w:szCs w:val="24"/>
            </w:rPr>
            <w:instrText xml:space="preserve"> CITATION Lui14 \l 9226 </w:instrText>
          </w:r>
          <w:r w:rsidR="00E2150A" w:rsidRPr="00B61540">
            <w:rPr>
              <w:rFonts w:ascii="Verdana" w:hAnsi="Verdana" w:cs="Arial"/>
              <w:sz w:val="24"/>
              <w:szCs w:val="24"/>
            </w:rPr>
            <w:fldChar w:fldCharType="separate"/>
          </w:r>
          <w:r w:rsidR="007C1CCF" w:rsidRPr="007C1CCF">
            <w:rPr>
              <w:rFonts w:ascii="Verdana" w:hAnsi="Verdana" w:cs="Arial"/>
              <w:noProof/>
              <w:sz w:val="24"/>
              <w:szCs w:val="24"/>
            </w:rPr>
            <w:t>(Duque, 2014)</w:t>
          </w:r>
          <w:r w:rsidR="00E2150A" w:rsidRPr="00B61540">
            <w:rPr>
              <w:rFonts w:ascii="Verdana" w:hAnsi="Verdana" w:cs="Arial"/>
              <w:sz w:val="24"/>
              <w:szCs w:val="24"/>
            </w:rPr>
            <w:fldChar w:fldCharType="end"/>
          </w:r>
        </w:sdtContent>
      </w:sdt>
      <w:r w:rsidR="00E2150A" w:rsidRPr="00B61540">
        <w:rPr>
          <w:rFonts w:ascii="Verdana" w:hAnsi="Verdana" w:cs="Arial"/>
          <w:sz w:val="24"/>
          <w:szCs w:val="24"/>
        </w:rPr>
        <w:t xml:space="preserve"> </w:t>
      </w:r>
      <w:r w:rsidRPr="00B61540">
        <w:rPr>
          <w:rFonts w:ascii="Verdana" w:hAnsi="Verdana" w:cs="Arial"/>
          <w:sz w:val="24"/>
          <w:szCs w:val="24"/>
        </w:rPr>
        <w:t>sostiene que los procesos de transformación institucional pueden originarse tanto por causas internas como externas. Las causas internas corresponden a necesidades de modernización, fortalecimiento organizacional y optimización de procesos institucionales, mientras que las externas derivan de factores del entorno sobre los cuales las organizaciones tienen limitada capacidad de control.</w:t>
      </w:r>
    </w:p>
    <w:p w14:paraId="4615D448" w14:textId="1BAEA26F" w:rsidR="00D558FA" w:rsidRPr="00B61540" w:rsidRDefault="00D558FA" w:rsidP="006B48F4">
      <w:pPr>
        <w:spacing w:line="240" w:lineRule="auto"/>
        <w:ind w:left="708"/>
        <w:jc w:val="both"/>
        <w:rPr>
          <w:rFonts w:ascii="Verdana" w:hAnsi="Verdana" w:cs="Arial"/>
          <w:i/>
          <w:iCs/>
          <w:sz w:val="24"/>
          <w:szCs w:val="24"/>
        </w:rPr>
      </w:pPr>
      <w:r w:rsidRPr="00B61540">
        <w:rPr>
          <w:rFonts w:ascii="Verdana" w:hAnsi="Verdana" w:cs="Arial"/>
          <w:i/>
          <w:iCs/>
          <w:sz w:val="24"/>
          <w:szCs w:val="24"/>
        </w:rPr>
        <w:t xml:space="preserve">“(…) </w:t>
      </w:r>
      <w:r w:rsidRPr="00B61540">
        <w:rPr>
          <w:rFonts w:ascii="Verdana" w:hAnsi="Verdana" w:cs="Arial"/>
          <w:i/>
          <w:iCs/>
          <w:sz w:val="24"/>
          <w:szCs w:val="24"/>
        </w:rPr>
        <w:t>En general, puede afirmarse que el cambio no debería asumirse</w:t>
      </w:r>
      <w:r w:rsidRPr="00B61540">
        <w:rPr>
          <w:rFonts w:ascii="Verdana" w:hAnsi="Verdana" w:cs="Arial"/>
          <w:i/>
          <w:iCs/>
          <w:sz w:val="24"/>
          <w:szCs w:val="24"/>
        </w:rPr>
        <w:t xml:space="preserve"> </w:t>
      </w:r>
      <w:r w:rsidRPr="00B61540">
        <w:rPr>
          <w:rFonts w:ascii="Verdana" w:hAnsi="Verdana" w:cs="Arial"/>
          <w:i/>
          <w:iCs/>
          <w:sz w:val="24"/>
          <w:szCs w:val="24"/>
        </w:rPr>
        <w:t>en las organizaciones como eventos que siempre las tomen por sorpresa, sino como fruto de procesos continuos que deben abordarse</w:t>
      </w:r>
      <w:r w:rsidRPr="00B61540">
        <w:rPr>
          <w:rFonts w:ascii="Verdana" w:hAnsi="Verdana" w:cs="Arial"/>
          <w:i/>
          <w:iCs/>
          <w:sz w:val="24"/>
          <w:szCs w:val="24"/>
        </w:rPr>
        <w:t xml:space="preserve"> </w:t>
      </w:r>
      <w:r w:rsidRPr="00B61540">
        <w:rPr>
          <w:rFonts w:ascii="Verdana" w:hAnsi="Verdana" w:cs="Arial"/>
          <w:i/>
          <w:iCs/>
          <w:sz w:val="24"/>
          <w:szCs w:val="24"/>
        </w:rPr>
        <w:t>ordenadamente, pero manteniéndose abiertos a la posibilidad de</w:t>
      </w:r>
      <w:r w:rsidRPr="00B61540">
        <w:rPr>
          <w:rFonts w:ascii="Verdana" w:hAnsi="Verdana" w:cs="Arial"/>
          <w:i/>
          <w:iCs/>
          <w:sz w:val="24"/>
          <w:szCs w:val="24"/>
        </w:rPr>
        <w:t xml:space="preserve"> </w:t>
      </w:r>
      <w:r w:rsidRPr="00B61540">
        <w:rPr>
          <w:rFonts w:ascii="Verdana" w:hAnsi="Verdana" w:cs="Arial"/>
          <w:i/>
          <w:iCs/>
          <w:sz w:val="24"/>
          <w:szCs w:val="24"/>
        </w:rPr>
        <w:t>giros inesperados, situaciones no previstas y entornos fuertes y</w:t>
      </w:r>
      <w:r w:rsidRPr="00B61540">
        <w:rPr>
          <w:rFonts w:ascii="Verdana" w:hAnsi="Verdana" w:cs="Arial"/>
          <w:i/>
          <w:iCs/>
          <w:sz w:val="24"/>
          <w:szCs w:val="24"/>
        </w:rPr>
        <w:t xml:space="preserve"> </w:t>
      </w:r>
      <w:r w:rsidRPr="00B61540">
        <w:rPr>
          <w:rFonts w:ascii="Verdana" w:hAnsi="Verdana" w:cs="Arial"/>
          <w:i/>
          <w:iCs/>
          <w:sz w:val="24"/>
          <w:szCs w:val="24"/>
        </w:rPr>
        <w:t>muchas veces agresivamente dinámicos</w:t>
      </w:r>
      <w:r w:rsidRPr="00B61540">
        <w:rPr>
          <w:rFonts w:ascii="Verdana" w:hAnsi="Verdana" w:cs="Arial"/>
          <w:i/>
          <w:iCs/>
          <w:sz w:val="24"/>
          <w:szCs w:val="24"/>
        </w:rPr>
        <w:t xml:space="preserve"> (…)” </w:t>
      </w:r>
      <w:r w:rsidRPr="00B61540">
        <w:rPr>
          <w:rFonts w:ascii="Verdana" w:hAnsi="Verdana" w:cs="Arial"/>
          <w:i/>
          <w:iCs/>
          <w:sz w:val="24"/>
          <w:szCs w:val="24"/>
        </w:rPr>
        <w:t xml:space="preserve"> (Buono y Kerber, 2010)</w:t>
      </w:r>
      <w:r w:rsidRPr="00B61540">
        <w:rPr>
          <w:rFonts w:ascii="Verdana" w:hAnsi="Verdana" w:cs="Arial"/>
          <w:i/>
          <w:iCs/>
          <w:sz w:val="24"/>
          <w:szCs w:val="24"/>
        </w:rPr>
        <w:t xml:space="preserve"> citado en </w:t>
      </w:r>
      <w:sdt>
        <w:sdtPr>
          <w:rPr>
            <w:rFonts w:ascii="Verdana" w:hAnsi="Verdana" w:cs="Arial"/>
            <w:i/>
            <w:iCs/>
            <w:sz w:val="24"/>
            <w:szCs w:val="24"/>
          </w:rPr>
          <w:id w:val="1382366154"/>
          <w:citation/>
        </w:sdtPr>
        <w:sdtContent>
          <w:r w:rsidRPr="00B61540">
            <w:rPr>
              <w:rFonts w:ascii="Verdana" w:hAnsi="Verdana" w:cs="Arial"/>
              <w:i/>
              <w:iCs/>
              <w:sz w:val="24"/>
              <w:szCs w:val="24"/>
            </w:rPr>
            <w:fldChar w:fldCharType="begin"/>
          </w:r>
          <w:r w:rsidRPr="00B61540">
            <w:rPr>
              <w:rFonts w:ascii="Verdana" w:hAnsi="Verdana" w:cs="Arial"/>
              <w:i/>
              <w:iCs/>
              <w:sz w:val="24"/>
              <w:szCs w:val="24"/>
            </w:rPr>
            <w:instrText xml:space="preserve"> CITATION Lui14 \l 9226 </w:instrText>
          </w:r>
          <w:r w:rsidRPr="00B61540">
            <w:rPr>
              <w:rFonts w:ascii="Verdana" w:hAnsi="Verdana" w:cs="Arial"/>
              <w:i/>
              <w:iCs/>
              <w:sz w:val="24"/>
              <w:szCs w:val="24"/>
            </w:rPr>
            <w:fldChar w:fldCharType="separate"/>
          </w:r>
          <w:r w:rsidR="007C1CCF" w:rsidRPr="007C1CCF">
            <w:rPr>
              <w:rFonts w:ascii="Verdana" w:hAnsi="Verdana" w:cs="Arial"/>
              <w:noProof/>
              <w:sz w:val="24"/>
              <w:szCs w:val="24"/>
            </w:rPr>
            <w:t>(Duque, 2014)</w:t>
          </w:r>
          <w:r w:rsidRPr="00B61540">
            <w:rPr>
              <w:rFonts w:ascii="Verdana" w:hAnsi="Verdana" w:cs="Arial"/>
              <w:i/>
              <w:iCs/>
              <w:sz w:val="24"/>
              <w:szCs w:val="24"/>
            </w:rPr>
            <w:fldChar w:fldCharType="end"/>
          </w:r>
        </w:sdtContent>
      </w:sdt>
    </w:p>
    <w:p w14:paraId="3C91DDD1" w14:textId="77777777"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Aplicado al contexto de la Acción Unificada, las causas internas se relacionan con:</w:t>
      </w:r>
    </w:p>
    <w:p w14:paraId="42F77EF5" w14:textId="77777777" w:rsidR="009D0BA9" w:rsidRPr="00B61540" w:rsidRDefault="009D0BA9" w:rsidP="006B48F4">
      <w:pPr>
        <w:pStyle w:val="Sinespaciado"/>
        <w:numPr>
          <w:ilvl w:val="0"/>
          <w:numId w:val="5"/>
        </w:numPr>
        <w:jc w:val="both"/>
        <w:rPr>
          <w:rFonts w:ascii="Verdana" w:hAnsi="Verdana"/>
          <w:sz w:val="24"/>
          <w:szCs w:val="24"/>
        </w:rPr>
      </w:pPr>
      <w:r w:rsidRPr="00B61540">
        <w:rPr>
          <w:rFonts w:ascii="Verdana" w:hAnsi="Verdana"/>
          <w:sz w:val="24"/>
          <w:szCs w:val="24"/>
        </w:rPr>
        <w:t xml:space="preserve">La necesidad de estandarizar variables de reporte. </w:t>
      </w:r>
    </w:p>
    <w:p w14:paraId="2BCE434A" w14:textId="77777777" w:rsidR="009D0BA9" w:rsidRPr="00B61540" w:rsidRDefault="009D0BA9" w:rsidP="006B48F4">
      <w:pPr>
        <w:pStyle w:val="Sinespaciado"/>
        <w:numPr>
          <w:ilvl w:val="0"/>
          <w:numId w:val="5"/>
        </w:numPr>
        <w:jc w:val="both"/>
        <w:rPr>
          <w:rFonts w:ascii="Verdana" w:hAnsi="Verdana"/>
          <w:sz w:val="24"/>
          <w:szCs w:val="24"/>
        </w:rPr>
      </w:pPr>
      <w:r w:rsidRPr="00B61540">
        <w:rPr>
          <w:rFonts w:ascii="Verdana" w:hAnsi="Verdana"/>
          <w:sz w:val="24"/>
          <w:szCs w:val="24"/>
        </w:rPr>
        <w:lastRenderedPageBreak/>
        <w:t xml:space="preserve">El fortalecimiento de la trazabilidad y calidad del dato. </w:t>
      </w:r>
    </w:p>
    <w:p w14:paraId="22F82FE6" w14:textId="77777777" w:rsidR="009D0BA9" w:rsidRPr="00B61540" w:rsidRDefault="009D0BA9" w:rsidP="006B48F4">
      <w:pPr>
        <w:pStyle w:val="Sinespaciado"/>
        <w:numPr>
          <w:ilvl w:val="0"/>
          <w:numId w:val="5"/>
        </w:numPr>
        <w:jc w:val="both"/>
        <w:rPr>
          <w:rFonts w:ascii="Verdana" w:hAnsi="Verdana"/>
          <w:sz w:val="24"/>
          <w:szCs w:val="24"/>
        </w:rPr>
      </w:pPr>
      <w:r w:rsidRPr="00B61540">
        <w:rPr>
          <w:rFonts w:ascii="Verdana" w:hAnsi="Verdana"/>
          <w:sz w:val="24"/>
          <w:szCs w:val="24"/>
        </w:rPr>
        <w:t xml:space="preserve">La mejora de los mecanismos de seguimiento territorial. </w:t>
      </w:r>
    </w:p>
    <w:p w14:paraId="26523F02" w14:textId="67830B71" w:rsidR="009D0BA9" w:rsidRPr="00B61540" w:rsidRDefault="009D0BA9" w:rsidP="006B48F4">
      <w:pPr>
        <w:pStyle w:val="Sinespaciado"/>
        <w:numPr>
          <w:ilvl w:val="0"/>
          <w:numId w:val="5"/>
        </w:numPr>
        <w:jc w:val="both"/>
        <w:rPr>
          <w:rFonts w:ascii="Verdana" w:hAnsi="Verdana"/>
          <w:sz w:val="24"/>
          <w:szCs w:val="24"/>
        </w:rPr>
      </w:pPr>
      <w:r w:rsidRPr="00B61540">
        <w:rPr>
          <w:rFonts w:ascii="Verdana" w:hAnsi="Verdana"/>
          <w:sz w:val="24"/>
          <w:szCs w:val="24"/>
        </w:rPr>
        <w:t xml:space="preserve">La interoperabilidad </w:t>
      </w:r>
      <w:r w:rsidR="00FB52E4" w:rsidRPr="00B61540">
        <w:rPr>
          <w:rFonts w:ascii="Verdana" w:hAnsi="Verdana"/>
          <w:sz w:val="24"/>
          <w:szCs w:val="24"/>
        </w:rPr>
        <w:t>intra e interinstitucional</w:t>
      </w:r>
      <w:r w:rsidRPr="00B61540">
        <w:rPr>
          <w:rFonts w:ascii="Verdana" w:hAnsi="Verdana"/>
          <w:sz w:val="24"/>
          <w:szCs w:val="24"/>
        </w:rPr>
        <w:t xml:space="preserve">. </w:t>
      </w:r>
    </w:p>
    <w:p w14:paraId="59FB9417" w14:textId="00960972" w:rsidR="00FB52E4" w:rsidRPr="00B61540" w:rsidRDefault="00FB52E4" w:rsidP="006B48F4">
      <w:pPr>
        <w:pStyle w:val="Sinespaciado"/>
        <w:numPr>
          <w:ilvl w:val="0"/>
          <w:numId w:val="5"/>
        </w:numPr>
        <w:jc w:val="both"/>
        <w:rPr>
          <w:rFonts w:ascii="Verdana" w:hAnsi="Verdana"/>
          <w:sz w:val="24"/>
          <w:szCs w:val="24"/>
        </w:rPr>
      </w:pPr>
      <w:r w:rsidRPr="00B61540">
        <w:rPr>
          <w:rFonts w:ascii="Verdana" w:hAnsi="Verdana"/>
          <w:sz w:val="24"/>
          <w:szCs w:val="24"/>
        </w:rPr>
        <w:t xml:space="preserve">Fortalecimiento de capacidades institucionales. </w:t>
      </w:r>
    </w:p>
    <w:p w14:paraId="444B145B" w14:textId="77777777" w:rsidR="00FB52E4" w:rsidRPr="00B61540" w:rsidRDefault="00FB52E4" w:rsidP="006B48F4">
      <w:pPr>
        <w:pStyle w:val="Sinespaciado"/>
        <w:rPr>
          <w:rFonts w:ascii="Verdana" w:hAnsi="Verdana"/>
          <w:sz w:val="24"/>
          <w:szCs w:val="24"/>
        </w:rPr>
      </w:pPr>
    </w:p>
    <w:p w14:paraId="2DBE89BC" w14:textId="5A2E7BAA" w:rsidR="009D0BA9" w:rsidRPr="00B61540" w:rsidRDefault="009D0BA9" w:rsidP="006B48F4">
      <w:pPr>
        <w:pStyle w:val="Sinespaciado"/>
        <w:rPr>
          <w:rFonts w:ascii="Verdana" w:hAnsi="Verdana" w:cs="Arial"/>
          <w:sz w:val="24"/>
          <w:szCs w:val="24"/>
        </w:rPr>
      </w:pPr>
      <w:r w:rsidRPr="00B61540">
        <w:rPr>
          <w:rFonts w:ascii="Verdana" w:hAnsi="Verdana" w:cs="Arial"/>
          <w:sz w:val="24"/>
          <w:szCs w:val="24"/>
        </w:rPr>
        <w:t>Por otra parte, las causas externas se encuentran asociadas a:</w:t>
      </w:r>
    </w:p>
    <w:p w14:paraId="1D28CB2E" w14:textId="77777777" w:rsidR="00FB52E4" w:rsidRPr="00B61540" w:rsidRDefault="00FB52E4" w:rsidP="006B48F4">
      <w:pPr>
        <w:pStyle w:val="Sinespaciado"/>
        <w:rPr>
          <w:rFonts w:ascii="Verdana" w:hAnsi="Verdana"/>
          <w:sz w:val="24"/>
          <w:szCs w:val="24"/>
        </w:rPr>
      </w:pPr>
    </w:p>
    <w:p w14:paraId="01B6C465" w14:textId="77777777" w:rsidR="009D0BA9" w:rsidRPr="00B61540" w:rsidRDefault="009D0BA9" w:rsidP="006B48F4">
      <w:pPr>
        <w:pStyle w:val="Sinespaciado"/>
        <w:numPr>
          <w:ilvl w:val="0"/>
          <w:numId w:val="6"/>
        </w:numPr>
        <w:jc w:val="both"/>
        <w:rPr>
          <w:rFonts w:ascii="Verdana" w:hAnsi="Verdana"/>
          <w:sz w:val="24"/>
          <w:szCs w:val="24"/>
        </w:rPr>
      </w:pPr>
      <w:r w:rsidRPr="00B61540">
        <w:rPr>
          <w:rFonts w:ascii="Verdana" w:hAnsi="Verdana"/>
          <w:sz w:val="24"/>
          <w:szCs w:val="24"/>
        </w:rPr>
        <w:t xml:space="preserve">Las transformaciones del entorno de seguridad. </w:t>
      </w:r>
    </w:p>
    <w:p w14:paraId="5B991B06" w14:textId="77777777" w:rsidR="009D0BA9" w:rsidRPr="00B61540" w:rsidRDefault="009D0BA9" w:rsidP="006B48F4">
      <w:pPr>
        <w:pStyle w:val="Sinespaciado"/>
        <w:numPr>
          <w:ilvl w:val="0"/>
          <w:numId w:val="6"/>
        </w:numPr>
        <w:jc w:val="both"/>
        <w:rPr>
          <w:rFonts w:ascii="Verdana" w:hAnsi="Verdana"/>
          <w:sz w:val="24"/>
          <w:szCs w:val="24"/>
        </w:rPr>
      </w:pPr>
      <w:r w:rsidRPr="00B61540">
        <w:rPr>
          <w:rFonts w:ascii="Verdana" w:hAnsi="Verdana"/>
          <w:sz w:val="24"/>
          <w:szCs w:val="24"/>
        </w:rPr>
        <w:t xml:space="preserve">La evolución de las dinámicas territoriales. </w:t>
      </w:r>
    </w:p>
    <w:p w14:paraId="1BAEA833" w14:textId="77777777" w:rsidR="009D0BA9" w:rsidRPr="00B61540" w:rsidRDefault="009D0BA9" w:rsidP="006B48F4">
      <w:pPr>
        <w:pStyle w:val="Sinespaciado"/>
        <w:numPr>
          <w:ilvl w:val="0"/>
          <w:numId w:val="6"/>
        </w:numPr>
        <w:jc w:val="both"/>
        <w:rPr>
          <w:rFonts w:ascii="Verdana" w:hAnsi="Verdana"/>
          <w:sz w:val="24"/>
          <w:szCs w:val="24"/>
        </w:rPr>
      </w:pPr>
      <w:r w:rsidRPr="00B61540">
        <w:rPr>
          <w:rFonts w:ascii="Verdana" w:hAnsi="Verdana"/>
          <w:sz w:val="24"/>
          <w:szCs w:val="24"/>
        </w:rPr>
        <w:t xml:space="preserve">Las nuevas exigencias de política pública. </w:t>
      </w:r>
    </w:p>
    <w:p w14:paraId="1677700A" w14:textId="77777777" w:rsidR="009D0BA9" w:rsidRPr="00B61540" w:rsidRDefault="009D0BA9" w:rsidP="006B48F4">
      <w:pPr>
        <w:pStyle w:val="Sinespaciado"/>
        <w:numPr>
          <w:ilvl w:val="0"/>
          <w:numId w:val="6"/>
        </w:numPr>
        <w:jc w:val="both"/>
        <w:rPr>
          <w:rFonts w:ascii="Verdana" w:hAnsi="Verdana"/>
          <w:sz w:val="24"/>
          <w:szCs w:val="24"/>
        </w:rPr>
      </w:pPr>
      <w:r w:rsidRPr="00B61540">
        <w:rPr>
          <w:rFonts w:ascii="Verdana" w:hAnsi="Verdana"/>
          <w:sz w:val="24"/>
          <w:szCs w:val="24"/>
        </w:rPr>
        <w:t xml:space="preserve">Los desarrollos jurisprudenciales recientes, particularmente los derivados de la Sentencia T-005 de 2024. </w:t>
      </w:r>
    </w:p>
    <w:p w14:paraId="7AD176D1" w14:textId="77777777" w:rsidR="00D558FA" w:rsidRPr="00B61540" w:rsidRDefault="009D0BA9" w:rsidP="006B48F4">
      <w:pPr>
        <w:pStyle w:val="Sinespaciado"/>
        <w:numPr>
          <w:ilvl w:val="0"/>
          <w:numId w:val="6"/>
        </w:numPr>
        <w:jc w:val="both"/>
        <w:rPr>
          <w:rFonts w:ascii="Verdana" w:hAnsi="Verdana"/>
          <w:sz w:val="24"/>
          <w:szCs w:val="24"/>
        </w:rPr>
      </w:pPr>
      <w:r w:rsidRPr="00B61540">
        <w:rPr>
          <w:rFonts w:ascii="Verdana" w:hAnsi="Verdana"/>
          <w:sz w:val="24"/>
          <w:szCs w:val="24"/>
        </w:rPr>
        <w:t xml:space="preserve">Las demandas institucionales de coordinación integral del Estado. </w:t>
      </w:r>
    </w:p>
    <w:p w14:paraId="29AF01F6" w14:textId="77777777" w:rsidR="00D558FA" w:rsidRPr="00B61540" w:rsidRDefault="00D558FA" w:rsidP="006B48F4">
      <w:pPr>
        <w:pStyle w:val="Sinespaciado"/>
        <w:jc w:val="both"/>
        <w:rPr>
          <w:rFonts w:ascii="Verdana" w:hAnsi="Verdana"/>
          <w:sz w:val="24"/>
          <w:szCs w:val="24"/>
        </w:rPr>
      </w:pPr>
    </w:p>
    <w:p w14:paraId="700B2F42" w14:textId="50C827E3" w:rsidR="009D0BA9" w:rsidRPr="00B61540" w:rsidRDefault="009D0BA9" w:rsidP="006B48F4">
      <w:pPr>
        <w:pStyle w:val="Sinespaciado"/>
        <w:jc w:val="both"/>
        <w:rPr>
          <w:rFonts w:ascii="Verdana" w:hAnsi="Verdana" w:cs="Arial"/>
          <w:sz w:val="24"/>
          <w:szCs w:val="24"/>
        </w:rPr>
      </w:pPr>
      <w:r w:rsidRPr="00B61540">
        <w:rPr>
          <w:rFonts w:ascii="Verdana" w:hAnsi="Verdana" w:cs="Arial"/>
          <w:sz w:val="24"/>
          <w:szCs w:val="24"/>
        </w:rPr>
        <w:t>En este sentido, la nueva metodología de Acción Unificada surge como una respuesta institucional frente a la necesidad de adaptar las capacidades del Sector Defensa a escenarios más complejos, interdependientes y orientados hacia la consolidación territorial y la Seguridad Humana.</w:t>
      </w:r>
    </w:p>
    <w:p w14:paraId="0A5EE7D6" w14:textId="77777777" w:rsidR="00D558FA" w:rsidRPr="00B61540" w:rsidRDefault="00D558FA" w:rsidP="006B48F4">
      <w:pPr>
        <w:pStyle w:val="Sinespaciado"/>
        <w:jc w:val="both"/>
        <w:rPr>
          <w:rFonts w:ascii="Verdana" w:hAnsi="Verdana"/>
          <w:sz w:val="24"/>
          <w:szCs w:val="24"/>
        </w:rPr>
      </w:pPr>
    </w:p>
    <w:p w14:paraId="7820EF15" w14:textId="758AFD4B" w:rsidR="009D0BA9" w:rsidRPr="00B61540" w:rsidRDefault="009D0BA9" w:rsidP="006B48F4">
      <w:pPr>
        <w:spacing w:after="0" w:line="240" w:lineRule="auto"/>
        <w:jc w:val="both"/>
        <w:rPr>
          <w:rFonts w:ascii="Verdana" w:hAnsi="Verdana" w:cs="Arial"/>
          <w:sz w:val="24"/>
          <w:szCs w:val="24"/>
        </w:rPr>
      </w:pPr>
      <w:r w:rsidRPr="00B61540">
        <w:rPr>
          <w:rFonts w:ascii="Verdana" w:hAnsi="Verdana" w:cs="Arial"/>
          <w:sz w:val="24"/>
          <w:szCs w:val="24"/>
        </w:rPr>
        <w:t>Asimismo,</w:t>
      </w:r>
      <w:r w:rsidR="000D2760" w:rsidRPr="00B61540">
        <w:rPr>
          <w:rFonts w:ascii="Verdana" w:hAnsi="Verdana" w:cs="Arial"/>
          <w:sz w:val="24"/>
          <w:szCs w:val="24"/>
        </w:rPr>
        <w:t xml:space="preserve"> </w:t>
      </w:r>
      <w:r w:rsidR="000D2760" w:rsidRPr="00B61540">
        <w:rPr>
          <w:rFonts w:ascii="Verdana" w:hAnsi="Verdana" w:cs="Arial"/>
          <w:sz w:val="24"/>
          <w:szCs w:val="24"/>
        </w:rPr>
        <w:t>Alis y Fergelot (2012, p. 26)</w:t>
      </w:r>
      <w:r w:rsidR="000D2760" w:rsidRPr="00B61540">
        <w:rPr>
          <w:rFonts w:ascii="Verdana" w:hAnsi="Verdana" w:cs="Arial"/>
          <w:sz w:val="24"/>
          <w:szCs w:val="24"/>
        </w:rPr>
        <w:t xml:space="preserve"> citado en </w:t>
      </w:r>
      <w:sdt>
        <w:sdtPr>
          <w:rPr>
            <w:rFonts w:ascii="Verdana" w:hAnsi="Verdana" w:cs="Arial"/>
            <w:sz w:val="24"/>
            <w:szCs w:val="24"/>
          </w:rPr>
          <w:id w:val="1298721172"/>
          <w:citation/>
        </w:sdtPr>
        <w:sdtContent>
          <w:r w:rsidR="000D2760" w:rsidRPr="00B61540">
            <w:rPr>
              <w:rFonts w:ascii="Verdana" w:hAnsi="Verdana" w:cs="Arial"/>
              <w:sz w:val="24"/>
              <w:szCs w:val="24"/>
            </w:rPr>
            <w:fldChar w:fldCharType="begin"/>
          </w:r>
          <w:r w:rsidR="000D2760" w:rsidRPr="00B61540">
            <w:rPr>
              <w:rFonts w:ascii="Verdana" w:hAnsi="Verdana" w:cs="Arial"/>
              <w:sz w:val="24"/>
              <w:szCs w:val="24"/>
            </w:rPr>
            <w:instrText xml:space="preserve"> CITATION Mil14 \l 9226 </w:instrText>
          </w:r>
          <w:r w:rsidR="000D2760" w:rsidRPr="00B61540">
            <w:rPr>
              <w:rFonts w:ascii="Verdana" w:hAnsi="Verdana" w:cs="Arial"/>
              <w:sz w:val="24"/>
              <w:szCs w:val="24"/>
            </w:rPr>
            <w:fldChar w:fldCharType="separate"/>
          </w:r>
          <w:r w:rsidR="007C1CCF" w:rsidRPr="007C1CCF">
            <w:rPr>
              <w:rFonts w:ascii="Verdana" w:hAnsi="Verdana" w:cs="Arial"/>
              <w:noProof/>
              <w:sz w:val="24"/>
              <w:szCs w:val="24"/>
            </w:rPr>
            <w:t>(Millán, Díaz, &amp; Herrera, 2014)</w:t>
          </w:r>
          <w:r w:rsidR="000D2760" w:rsidRPr="00B61540">
            <w:rPr>
              <w:rFonts w:ascii="Verdana" w:hAnsi="Verdana" w:cs="Arial"/>
              <w:sz w:val="24"/>
              <w:szCs w:val="24"/>
            </w:rPr>
            <w:fldChar w:fldCharType="end"/>
          </w:r>
        </w:sdtContent>
      </w:sdt>
      <w:r w:rsidR="000D2760" w:rsidRPr="00B61540">
        <w:rPr>
          <w:rFonts w:ascii="Verdana" w:hAnsi="Verdana" w:cs="Arial"/>
          <w:sz w:val="24"/>
          <w:szCs w:val="24"/>
        </w:rPr>
        <w:t xml:space="preserve"> </w:t>
      </w:r>
      <w:r w:rsidRPr="00B61540">
        <w:rPr>
          <w:rFonts w:ascii="Verdana" w:hAnsi="Verdana" w:cs="Arial"/>
          <w:sz w:val="24"/>
          <w:szCs w:val="24"/>
        </w:rPr>
        <w:t>destacan que los agentes de cambio cumplen un papel determinante en los procesos de transformación institucional, al ser responsables de promover la transición entre el estado actual y el estado deseado de la organización. Estos agentes facilitan la articulación entre factores internos y externos, impulsando estrategias innovadoras para reducir resistencias organizacionales y fortalecer la apropiación institucional del cambio.</w:t>
      </w:r>
    </w:p>
    <w:p w14:paraId="2649C381" w14:textId="77777777" w:rsidR="000D2760" w:rsidRPr="00B61540" w:rsidRDefault="000D2760" w:rsidP="006B48F4">
      <w:pPr>
        <w:spacing w:after="0" w:line="240" w:lineRule="auto"/>
        <w:jc w:val="both"/>
        <w:rPr>
          <w:rFonts w:ascii="Verdana" w:hAnsi="Verdana" w:cs="Arial"/>
          <w:sz w:val="24"/>
          <w:szCs w:val="24"/>
        </w:rPr>
      </w:pPr>
    </w:p>
    <w:p w14:paraId="2280FF6D" w14:textId="3357DC44" w:rsidR="009D0BA9" w:rsidRPr="00B61540" w:rsidRDefault="009D0BA9" w:rsidP="006B48F4">
      <w:pPr>
        <w:spacing w:line="240" w:lineRule="auto"/>
        <w:jc w:val="both"/>
        <w:rPr>
          <w:rFonts w:ascii="Verdana" w:hAnsi="Verdana" w:cs="Arial"/>
          <w:sz w:val="24"/>
          <w:szCs w:val="24"/>
        </w:rPr>
      </w:pPr>
      <w:r w:rsidRPr="00B61540">
        <w:rPr>
          <w:rFonts w:ascii="Verdana" w:hAnsi="Verdana" w:cs="Arial"/>
          <w:sz w:val="24"/>
          <w:szCs w:val="24"/>
        </w:rPr>
        <w:t xml:space="preserve">En el contexto de la Acción Unificada, </w:t>
      </w:r>
      <w:r w:rsidR="00B75925" w:rsidRPr="00B61540">
        <w:rPr>
          <w:rFonts w:ascii="Verdana" w:hAnsi="Verdana" w:cs="Arial"/>
          <w:sz w:val="24"/>
          <w:szCs w:val="24"/>
        </w:rPr>
        <w:t xml:space="preserve">tanto el </w:t>
      </w:r>
      <w:r w:rsidRPr="00B61540">
        <w:rPr>
          <w:rFonts w:ascii="Verdana" w:hAnsi="Verdana" w:cs="Arial"/>
          <w:sz w:val="24"/>
          <w:szCs w:val="24"/>
        </w:rPr>
        <w:t xml:space="preserve">Grupo </w:t>
      </w:r>
      <w:r w:rsidR="000D2760" w:rsidRPr="00B61540">
        <w:rPr>
          <w:rFonts w:ascii="Verdana" w:hAnsi="Verdana" w:cs="Arial"/>
          <w:sz w:val="24"/>
          <w:szCs w:val="24"/>
        </w:rPr>
        <w:t xml:space="preserve">para la </w:t>
      </w:r>
      <w:r w:rsidRPr="00B61540">
        <w:rPr>
          <w:rFonts w:ascii="Verdana" w:hAnsi="Verdana" w:cs="Arial"/>
          <w:sz w:val="24"/>
          <w:szCs w:val="24"/>
        </w:rPr>
        <w:t xml:space="preserve">Coordinación de la Acción Unificada y Apoyo al Desarrollo </w:t>
      </w:r>
      <w:r w:rsidR="000D2760" w:rsidRPr="00B61540">
        <w:rPr>
          <w:rFonts w:ascii="Verdana" w:hAnsi="Verdana" w:cs="Arial"/>
          <w:sz w:val="24"/>
          <w:szCs w:val="24"/>
        </w:rPr>
        <w:t>de</w:t>
      </w:r>
      <w:r w:rsidR="00B75925" w:rsidRPr="00B61540">
        <w:rPr>
          <w:rFonts w:ascii="Verdana" w:hAnsi="Verdana" w:cs="Arial"/>
          <w:sz w:val="24"/>
          <w:szCs w:val="24"/>
        </w:rPr>
        <w:t xml:space="preserve"> la Dirección de Seguridad Pública</w:t>
      </w:r>
      <w:r w:rsidR="000D2760" w:rsidRPr="00B61540">
        <w:rPr>
          <w:rFonts w:ascii="Verdana" w:hAnsi="Verdana" w:cs="Arial"/>
          <w:sz w:val="24"/>
          <w:szCs w:val="24"/>
        </w:rPr>
        <w:t xml:space="preserve"> </w:t>
      </w:r>
      <w:r w:rsidRPr="00B61540">
        <w:rPr>
          <w:rFonts w:ascii="Verdana" w:hAnsi="Verdana" w:cs="Arial"/>
          <w:sz w:val="24"/>
          <w:szCs w:val="24"/>
        </w:rPr>
        <w:t>se consolida como agente institucional de cambio, responsable</w:t>
      </w:r>
      <w:r w:rsidR="00B75925" w:rsidRPr="00B61540">
        <w:rPr>
          <w:rFonts w:ascii="Verdana" w:hAnsi="Verdana" w:cs="Arial"/>
          <w:sz w:val="24"/>
          <w:szCs w:val="24"/>
        </w:rPr>
        <w:t xml:space="preserve"> </w:t>
      </w:r>
      <w:r w:rsidRPr="00B61540">
        <w:rPr>
          <w:rFonts w:ascii="Verdana" w:hAnsi="Verdana" w:cs="Arial"/>
          <w:sz w:val="24"/>
          <w:szCs w:val="24"/>
        </w:rPr>
        <w:t>de liderar:</w:t>
      </w:r>
    </w:p>
    <w:p w14:paraId="49D3C9BF" w14:textId="77777777" w:rsidR="009D0BA9" w:rsidRPr="00B61540" w:rsidRDefault="009D0BA9" w:rsidP="006B48F4">
      <w:pPr>
        <w:pStyle w:val="Sinespaciado"/>
        <w:numPr>
          <w:ilvl w:val="0"/>
          <w:numId w:val="7"/>
        </w:numPr>
        <w:jc w:val="both"/>
        <w:rPr>
          <w:rFonts w:ascii="Verdana" w:hAnsi="Verdana"/>
          <w:sz w:val="24"/>
          <w:szCs w:val="24"/>
        </w:rPr>
      </w:pPr>
      <w:r w:rsidRPr="00B61540">
        <w:rPr>
          <w:rFonts w:ascii="Verdana" w:hAnsi="Verdana"/>
          <w:sz w:val="24"/>
          <w:szCs w:val="24"/>
        </w:rPr>
        <w:t xml:space="preserve">La estandarización metodológica. </w:t>
      </w:r>
    </w:p>
    <w:p w14:paraId="5CEF735C" w14:textId="77777777" w:rsidR="009D0BA9" w:rsidRPr="00B61540" w:rsidRDefault="009D0BA9" w:rsidP="006B48F4">
      <w:pPr>
        <w:pStyle w:val="Sinespaciado"/>
        <w:numPr>
          <w:ilvl w:val="0"/>
          <w:numId w:val="7"/>
        </w:numPr>
        <w:jc w:val="both"/>
        <w:rPr>
          <w:rFonts w:ascii="Verdana" w:hAnsi="Verdana"/>
          <w:sz w:val="24"/>
          <w:szCs w:val="24"/>
        </w:rPr>
      </w:pPr>
      <w:r w:rsidRPr="00B61540">
        <w:rPr>
          <w:rFonts w:ascii="Verdana" w:hAnsi="Verdana"/>
          <w:sz w:val="24"/>
          <w:szCs w:val="24"/>
        </w:rPr>
        <w:t xml:space="preserve">La consolidación de lineamientos técnicos. </w:t>
      </w:r>
    </w:p>
    <w:p w14:paraId="69297B7E" w14:textId="06F5F9A9" w:rsidR="009D0BA9" w:rsidRPr="00B61540" w:rsidRDefault="009D0BA9" w:rsidP="006B48F4">
      <w:pPr>
        <w:pStyle w:val="Sinespaciado"/>
        <w:numPr>
          <w:ilvl w:val="0"/>
          <w:numId w:val="7"/>
        </w:numPr>
        <w:jc w:val="both"/>
        <w:rPr>
          <w:rFonts w:ascii="Verdana" w:hAnsi="Verdana"/>
          <w:sz w:val="24"/>
          <w:szCs w:val="24"/>
        </w:rPr>
      </w:pPr>
      <w:r w:rsidRPr="00B61540">
        <w:rPr>
          <w:rFonts w:ascii="Verdana" w:hAnsi="Verdana"/>
          <w:sz w:val="24"/>
          <w:szCs w:val="24"/>
        </w:rPr>
        <w:t xml:space="preserve">La articulación </w:t>
      </w:r>
      <w:r w:rsidR="00FB52E4" w:rsidRPr="00B61540">
        <w:rPr>
          <w:rFonts w:ascii="Verdana" w:hAnsi="Verdana"/>
          <w:sz w:val="24"/>
          <w:szCs w:val="24"/>
        </w:rPr>
        <w:t>intra e Inter interinstitucional</w:t>
      </w:r>
      <w:r w:rsidRPr="00B61540">
        <w:rPr>
          <w:rFonts w:ascii="Verdana" w:hAnsi="Verdana"/>
          <w:sz w:val="24"/>
          <w:szCs w:val="24"/>
        </w:rPr>
        <w:t xml:space="preserve">. </w:t>
      </w:r>
    </w:p>
    <w:p w14:paraId="77738044" w14:textId="39796F86" w:rsidR="009D0BA9" w:rsidRPr="00B61540" w:rsidRDefault="009D0BA9" w:rsidP="006B48F4">
      <w:pPr>
        <w:pStyle w:val="Sinespaciado"/>
        <w:numPr>
          <w:ilvl w:val="0"/>
          <w:numId w:val="7"/>
        </w:numPr>
        <w:jc w:val="both"/>
        <w:rPr>
          <w:rFonts w:ascii="Verdana" w:hAnsi="Verdana"/>
          <w:sz w:val="24"/>
          <w:szCs w:val="24"/>
        </w:rPr>
      </w:pPr>
      <w:r w:rsidRPr="00B61540">
        <w:rPr>
          <w:rFonts w:ascii="Verdana" w:hAnsi="Verdana"/>
          <w:sz w:val="24"/>
          <w:szCs w:val="24"/>
        </w:rPr>
        <w:t xml:space="preserve">El fortalecimiento de los mecanismos de </w:t>
      </w:r>
      <w:r w:rsidR="00FB52E4" w:rsidRPr="00B61540">
        <w:rPr>
          <w:rFonts w:ascii="Verdana" w:hAnsi="Verdana"/>
          <w:sz w:val="24"/>
          <w:szCs w:val="24"/>
        </w:rPr>
        <w:t>relacionamiento</w:t>
      </w:r>
      <w:r w:rsidRPr="00B61540">
        <w:rPr>
          <w:rFonts w:ascii="Verdana" w:hAnsi="Verdana"/>
          <w:sz w:val="24"/>
          <w:szCs w:val="24"/>
        </w:rPr>
        <w:t xml:space="preserve">. </w:t>
      </w:r>
    </w:p>
    <w:p w14:paraId="6A60C549" w14:textId="61652DB5" w:rsidR="00FB52E4" w:rsidRPr="00B61540" w:rsidRDefault="00FB52E4" w:rsidP="006B48F4">
      <w:pPr>
        <w:pStyle w:val="Sinespaciado"/>
        <w:numPr>
          <w:ilvl w:val="0"/>
          <w:numId w:val="7"/>
        </w:numPr>
        <w:jc w:val="both"/>
        <w:rPr>
          <w:rFonts w:ascii="Verdana" w:hAnsi="Verdana"/>
          <w:sz w:val="24"/>
          <w:szCs w:val="24"/>
        </w:rPr>
      </w:pPr>
      <w:r w:rsidRPr="00B61540">
        <w:rPr>
          <w:rFonts w:ascii="Verdana" w:hAnsi="Verdana"/>
          <w:sz w:val="24"/>
          <w:szCs w:val="24"/>
        </w:rPr>
        <w:t xml:space="preserve">El fortalecimiento de capacidades institucionales. </w:t>
      </w:r>
    </w:p>
    <w:p w14:paraId="6FC74BD4" w14:textId="77777777" w:rsidR="00FB52E4" w:rsidRPr="00B61540" w:rsidRDefault="00FB52E4" w:rsidP="006B48F4">
      <w:pPr>
        <w:pStyle w:val="Sinespaciado"/>
        <w:jc w:val="both"/>
        <w:rPr>
          <w:rFonts w:ascii="Verdana" w:hAnsi="Verdana"/>
          <w:sz w:val="24"/>
          <w:szCs w:val="24"/>
        </w:rPr>
      </w:pPr>
    </w:p>
    <w:p w14:paraId="4B496323" w14:textId="7512EBE9" w:rsidR="009D0BA9" w:rsidRPr="00B61540" w:rsidRDefault="009D0BA9" w:rsidP="006B48F4">
      <w:pPr>
        <w:pStyle w:val="Sinespaciado"/>
        <w:jc w:val="both"/>
        <w:rPr>
          <w:rFonts w:ascii="Verdana" w:hAnsi="Verdana" w:cs="Arial"/>
          <w:sz w:val="24"/>
          <w:szCs w:val="24"/>
        </w:rPr>
      </w:pPr>
      <w:r w:rsidRPr="00B61540">
        <w:rPr>
          <w:rFonts w:ascii="Verdana" w:hAnsi="Verdana" w:cs="Arial"/>
          <w:sz w:val="24"/>
          <w:szCs w:val="24"/>
        </w:rPr>
        <w:t xml:space="preserve">De igual manera, </w:t>
      </w:r>
      <w:sdt>
        <w:sdtPr>
          <w:rPr>
            <w:rFonts w:ascii="Verdana" w:hAnsi="Verdana" w:cs="Arial"/>
            <w:sz w:val="24"/>
            <w:szCs w:val="24"/>
          </w:rPr>
          <w:id w:val="-1707395681"/>
          <w:citation/>
        </w:sdtPr>
        <w:sdtContent>
          <w:r w:rsidR="00D558FA" w:rsidRPr="00B61540">
            <w:rPr>
              <w:rFonts w:ascii="Verdana" w:hAnsi="Verdana" w:cs="Arial"/>
              <w:sz w:val="24"/>
              <w:szCs w:val="24"/>
            </w:rPr>
            <w:fldChar w:fldCharType="begin"/>
          </w:r>
          <w:r w:rsidR="00D558FA" w:rsidRPr="00B61540">
            <w:rPr>
              <w:rFonts w:ascii="Verdana" w:hAnsi="Verdana" w:cs="Arial"/>
              <w:sz w:val="24"/>
              <w:szCs w:val="24"/>
            </w:rPr>
            <w:instrText xml:space="preserve"> CITATION Ale18 \l 9226 </w:instrText>
          </w:r>
          <w:r w:rsidR="00D558FA" w:rsidRPr="00B61540">
            <w:rPr>
              <w:rFonts w:ascii="Verdana" w:hAnsi="Verdana" w:cs="Arial"/>
              <w:sz w:val="24"/>
              <w:szCs w:val="24"/>
            </w:rPr>
            <w:fldChar w:fldCharType="separate"/>
          </w:r>
          <w:r w:rsidR="007C1CCF" w:rsidRPr="007C1CCF">
            <w:rPr>
              <w:rFonts w:ascii="Verdana" w:hAnsi="Verdana" w:cs="Arial"/>
              <w:noProof/>
              <w:sz w:val="24"/>
              <w:szCs w:val="24"/>
            </w:rPr>
            <w:t>(Asencio, 2018)</w:t>
          </w:r>
          <w:r w:rsidR="00D558FA" w:rsidRPr="00B61540">
            <w:rPr>
              <w:rFonts w:ascii="Verdana" w:hAnsi="Verdana" w:cs="Arial"/>
              <w:sz w:val="24"/>
              <w:szCs w:val="24"/>
            </w:rPr>
            <w:fldChar w:fldCharType="end"/>
          </w:r>
        </w:sdtContent>
      </w:sdt>
      <w:r w:rsidRPr="00B61540">
        <w:rPr>
          <w:rFonts w:ascii="Verdana" w:hAnsi="Verdana" w:cs="Arial"/>
          <w:sz w:val="24"/>
          <w:szCs w:val="24"/>
        </w:rPr>
        <w:t xml:space="preserve"> concibe la gestión del cambio como la capacidad de administrar, supervisar y controlar los procesos de transición institucional, permitiendo evolucionar desde modelos tradicionales hacia esquemas más eficientes, dinámicos y adaptativos.</w:t>
      </w:r>
      <w:r w:rsidR="00FB52E4" w:rsidRPr="00B61540">
        <w:rPr>
          <w:rFonts w:ascii="Verdana" w:hAnsi="Verdana" w:cs="Arial"/>
          <w:sz w:val="24"/>
          <w:szCs w:val="24"/>
        </w:rPr>
        <w:t xml:space="preserve"> </w:t>
      </w:r>
      <w:r w:rsidRPr="00B61540">
        <w:rPr>
          <w:rFonts w:ascii="Verdana" w:hAnsi="Verdana" w:cs="Arial"/>
          <w:sz w:val="24"/>
          <w:szCs w:val="24"/>
        </w:rPr>
        <w:t xml:space="preserve">Desde esta perspectiva, la nueva metodología de Acción Unificada no </w:t>
      </w:r>
      <w:r w:rsidRPr="00B61540">
        <w:rPr>
          <w:rFonts w:ascii="Verdana" w:hAnsi="Verdana" w:cs="Arial"/>
          <w:sz w:val="24"/>
          <w:szCs w:val="24"/>
        </w:rPr>
        <w:lastRenderedPageBreak/>
        <w:t>representa únicamente un ajuste operativo, sino un proceso integral de transformación institucional orientado a:</w:t>
      </w:r>
    </w:p>
    <w:p w14:paraId="7F55DF38" w14:textId="77777777" w:rsidR="00FB52E4" w:rsidRPr="00B61540" w:rsidRDefault="00FB52E4" w:rsidP="006B48F4">
      <w:pPr>
        <w:pStyle w:val="Sinespaciado"/>
        <w:jc w:val="both"/>
        <w:rPr>
          <w:rFonts w:ascii="Verdana" w:hAnsi="Verdana"/>
          <w:sz w:val="24"/>
          <w:szCs w:val="24"/>
        </w:rPr>
      </w:pPr>
    </w:p>
    <w:p w14:paraId="596D0F8D" w14:textId="77777777" w:rsidR="009D0BA9" w:rsidRPr="00B61540" w:rsidRDefault="009D0BA9" w:rsidP="006B48F4">
      <w:pPr>
        <w:pStyle w:val="Sinespaciado"/>
        <w:numPr>
          <w:ilvl w:val="0"/>
          <w:numId w:val="8"/>
        </w:numPr>
        <w:rPr>
          <w:rFonts w:ascii="Verdana" w:hAnsi="Verdana"/>
          <w:sz w:val="24"/>
          <w:szCs w:val="24"/>
        </w:rPr>
      </w:pPr>
      <w:r w:rsidRPr="00B61540">
        <w:rPr>
          <w:rFonts w:ascii="Verdana" w:hAnsi="Verdana"/>
          <w:sz w:val="24"/>
          <w:szCs w:val="24"/>
        </w:rPr>
        <w:t xml:space="preserve">Fortalecer la coordinación estratégica del Sector Defensa. </w:t>
      </w:r>
    </w:p>
    <w:p w14:paraId="47FA8C42" w14:textId="77777777" w:rsidR="009D0BA9" w:rsidRPr="00B61540" w:rsidRDefault="009D0BA9" w:rsidP="006B48F4">
      <w:pPr>
        <w:pStyle w:val="Sinespaciado"/>
        <w:numPr>
          <w:ilvl w:val="0"/>
          <w:numId w:val="8"/>
        </w:numPr>
        <w:rPr>
          <w:rFonts w:ascii="Verdana" w:hAnsi="Verdana"/>
          <w:sz w:val="24"/>
          <w:szCs w:val="24"/>
        </w:rPr>
      </w:pPr>
      <w:r w:rsidRPr="00B61540">
        <w:rPr>
          <w:rFonts w:ascii="Verdana" w:hAnsi="Verdana"/>
          <w:sz w:val="24"/>
          <w:szCs w:val="24"/>
        </w:rPr>
        <w:t xml:space="preserve">Consolidar modelos interoperables de información. </w:t>
      </w:r>
    </w:p>
    <w:p w14:paraId="71E3995D" w14:textId="77777777" w:rsidR="009D0BA9" w:rsidRPr="00B61540" w:rsidRDefault="009D0BA9" w:rsidP="006B48F4">
      <w:pPr>
        <w:pStyle w:val="Sinespaciado"/>
        <w:numPr>
          <w:ilvl w:val="0"/>
          <w:numId w:val="8"/>
        </w:numPr>
        <w:rPr>
          <w:rFonts w:ascii="Verdana" w:hAnsi="Verdana"/>
          <w:sz w:val="24"/>
          <w:szCs w:val="24"/>
        </w:rPr>
      </w:pPr>
      <w:r w:rsidRPr="00B61540">
        <w:rPr>
          <w:rFonts w:ascii="Verdana" w:hAnsi="Verdana"/>
          <w:sz w:val="24"/>
          <w:szCs w:val="24"/>
        </w:rPr>
        <w:t xml:space="preserve">Mejorar la capacidad de análisis territorial. </w:t>
      </w:r>
    </w:p>
    <w:p w14:paraId="437F7960" w14:textId="77777777" w:rsidR="009D0BA9" w:rsidRPr="00B61540" w:rsidRDefault="009D0BA9" w:rsidP="006B48F4">
      <w:pPr>
        <w:pStyle w:val="Sinespaciado"/>
        <w:numPr>
          <w:ilvl w:val="0"/>
          <w:numId w:val="8"/>
        </w:numPr>
        <w:rPr>
          <w:rFonts w:ascii="Verdana" w:hAnsi="Verdana"/>
          <w:sz w:val="24"/>
          <w:szCs w:val="24"/>
        </w:rPr>
      </w:pPr>
      <w:r w:rsidRPr="00B61540">
        <w:rPr>
          <w:rFonts w:ascii="Verdana" w:hAnsi="Verdana"/>
          <w:sz w:val="24"/>
          <w:szCs w:val="24"/>
        </w:rPr>
        <w:t xml:space="preserve">Generar mecanismos de seguimiento basados en evidencia. </w:t>
      </w:r>
    </w:p>
    <w:p w14:paraId="1CF8D2C6" w14:textId="77777777" w:rsidR="00FB52E4" w:rsidRPr="00B61540" w:rsidRDefault="009D0BA9" w:rsidP="006B48F4">
      <w:pPr>
        <w:pStyle w:val="Sinespaciado"/>
        <w:numPr>
          <w:ilvl w:val="0"/>
          <w:numId w:val="8"/>
        </w:numPr>
        <w:rPr>
          <w:rFonts w:ascii="Verdana" w:hAnsi="Verdana"/>
          <w:sz w:val="24"/>
          <w:szCs w:val="24"/>
        </w:rPr>
      </w:pPr>
      <w:r w:rsidRPr="00B61540">
        <w:rPr>
          <w:rFonts w:ascii="Verdana" w:hAnsi="Verdana"/>
          <w:sz w:val="24"/>
          <w:szCs w:val="24"/>
        </w:rPr>
        <w:t xml:space="preserve">Incrementar el impacto agregado de la intervención estatal en los territorios priorizados. </w:t>
      </w:r>
    </w:p>
    <w:p w14:paraId="6515C009" w14:textId="77777777" w:rsidR="00FB52E4" w:rsidRPr="00B61540" w:rsidRDefault="00FB52E4" w:rsidP="006B48F4">
      <w:pPr>
        <w:pStyle w:val="Sinespaciado"/>
        <w:rPr>
          <w:rFonts w:ascii="Verdana" w:hAnsi="Verdana"/>
          <w:sz w:val="24"/>
          <w:szCs w:val="24"/>
        </w:rPr>
      </w:pPr>
    </w:p>
    <w:p w14:paraId="3DE7CE15" w14:textId="67773C98" w:rsidR="00D558FA" w:rsidRPr="00B61540" w:rsidRDefault="00D558FA" w:rsidP="006B48F4">
      <w:pPr>
        <w:pStyle w:val="Sinespaciado"/>
        <w:jc w:val="both"/>
        <w:rPr>
          <w:rFonts w:ascii="Verdana" w:hAnsi="Verdana" w:cs="Arial"/>
          <w:sz w:val="24"/>
          <w:szCs w:val="24"/>
        </w:rPr>
      </w:pPr>
      <w:r w:rsidRPr="00B61540">
        <w:rPr>
          <w:rFonts w:ascii="Verdana" w:hAnsi="Verdana" w:cs="Arial"/>
          <w:sz w:val="24"/>
          <w:szCs w:val="24"/>
        </w:rPr>
        <w:t xml:space="preserve">La </w:t>
      </w:r>
      <w:r w:rsidRPr="00B61540">
        <w:rPr>
          <w:rFonts w:ascii="Verdana" w:hAnsi="Verdana" w:cs="Arial"/>
          <w:sz w:val="24"/>
          <w:szCs w:val="24"/>
        </w:rPr>
        <w:t>Teoría de Gestión del Cambio proporciona el sustento conceptual para justificar la transformación y modernización del modelo de Acción Unificada, al reconocer que las dinámicas contemporáneas de seguridad, conflictividad territorial y gobernanza pública han evolucionado hacia escenarios cada vez más complejos, interdependientes y multidimensionales</w:t>
      </w:r>
      <w:r w:rsidRPr="00B61540">
        <w:rPr>
          <w:rFonts w:ascii="Verdana" w:hAnsi="Verdana" w:cs="Arial"/>
          <w:sz w:val="24"/>
          <w:szCs w:val="24"/>
        </w:rPr>
        <w:t>, e</w:t>
      </w:r>
      <w:r w:rsidRPr="00B61540">
        <w:rPr>
          <w:rFonts w:ascii="Verdana" w:hAnsi="Verdana" w:cs="Arial"/>
          <w:sz w:val="24"/>
          <w:szCs w:val="24"/>
        </w:rPr>
        <w:t>n este contexto, los enfoques tradicionales basados en intervenciones sectoriales, fragmentadas o centradas exclusivamente en la respuesta institucional resultan insuficientes para atender las causas estructurales que afectan la seguridad y el desarrollo de los territorios.</w:t>
      </w:r>
    </w:p>
    <w:p w14:paraId="4B09E784" w14:textId="77777777" w:rsidR="00D558FA" w:rsidRPr="00B61540" w:rsidRDefault="00D558FA" w:rsidP="006B48F4">
      <w:pPr>
        <w:pStyle w:val="Sinespaciado"/>
        <w:jc w:val="both"/>
        <w:rPr>
          <w:rFonts w:ascii="Verdana" w:hAnsi="Verdana" w:cs="Arial"/>
          <w:sz w:val="24"/>
          <w:szCs w:val="24"/>
        </w:rPr>
      </w:pPr>
    </w:p>
    <w:p w14:paraId="00D9D77F" w14:textId="31AEEED5" w:rsidR="00D558FA" w:rsidRPr="00B61540" w:rsidRDefault="00D558FA" w:rsidP="006B48F4">
      <w:pPr>
        <w:pStyle w:val="Sinespaciado"/>
        <w:jc w:val="both"/>
        <w:rPr>
          <w:rFonts w:ascii="Verdana" w:hAnsi="Verdana" w:cs="Arial"/>
          <w:sz w:val="24"/>
          <w:szCs w:val="24"/>
        </w:rPr>
      </w:pPr>
      <w:r w:rsidRPr="00B61540">
        <w:rPr>
          <w:rFonts w:ascii="Verdana" w:hAnsi="Verdana" w:cs="Arial"/>
          <w:sz w:val="24"/>
          <w:szCs w:val="24"/>
        </w:rPr>
        <w:t>Desde esta perspectiva, la gestión del cambio permite comprender la transición de la Acción Unificada desde un esquema orientado principalmente a la articulación operativa de capacidades hacia un modelo integral de coordinación estratégica, sustentado en la territorialización de las intervenciones, la generación de información para la toma de decisiones, la interoperabilidad institucional y la construcción de valor público</w:t>
      </w:r>
      <w:r w:rsidRPr="00B61540">
        <w:rPr>
          <w:rFonts w:ascii="Verdana" w:hAnsi="Verdana" w:cs="Arial"/>
          <w:sz w:val="24"/>
          <w:szCs w:val="24"/>
        </w:rPr>
        <w:t>, e</w:t>
      </w:r>
      <w:r w:rsidRPr="00B61540">
        <w:rPr>
          <w:rFonts w:ascii="Verdana" w:hAnsi="Verdana" w:cs="Arial"/>
          <w:sz w:val="24"/>
          <w:szCs w:val="24"/>
        </w:rPr>
        <w:t>ste proceso implica no solo la adopción de nuevas herramientas metodológicas y mecanismos de seguimiento, sino también la transformación de prácticas organizacionales, esquemas de coordinación y culturas institucionales que faciliten una acción más efectiva, colaborativa y orientada a resultados.</w:t>
      </w:r>
    </w:p>
    <w:p w14:paraId="554D3710" w14:textId="77777777" w:rsidR="00D558FA" w:rsidRPr="00B61540" w:rsidRDefault="00D558FA" w:rsidP="006B48F4">
      <w:pPr>
        <w:pStyle w:val="Sinespaciado"/>
        <w:jc w:val="both"/>
        <w:rPr>
          <w:rFonts w:ascii="Verdana" w:hAnsi="Verdana" w:cs="Arial"/>
          <w:sz w:val="24"/>
          <w:szCs w:val="24"/>
        </w:rPr>
      </w:pPr>
    </w:p>
    <w:p w14:paraId="402CCAC6" w14:textId="1699E7C3" w:rsidR="00D558FA" w:rsidRPr="00B61540" w:rsidRDefault="00D558FA" w:rsidP="006B48F4">
      <w:pPr>
        <w:pStyle w:val="Sinespaciado"/>
        <w:jc w:val="both"/>
        <w:rPr>
          <w:rFonts w:ascii="Verdana" w:hAnsi="Verdana" w:cs="Arial"/>
          <w:sz w:val="24"/>
          <w:szCs w:val="24"/>
        </w:rPr>
      </w:pPr>
      <w:r w:rsidRPr="00B61540">
        <w:rPr>
          <w:rFonts w:ascii="Verdana" w:hAnsi="Verdana" w:cs="Arial"/>
          <w:sz w:val="24"/>
          <w:szCs w:val="24"/>
        </w:rPr>
        <w:t>Asimismo, la teoría reconoce que los procesos de cambio institucional deben responder tanto a factores internos como externos</w:t>
      </w:r>
      <w:r w:rsidRPr="00B61540">
        <w:rPr>
          <w:rFonts w:ascii="Verdana" w:hAnsi="Verdana" w:cs="Arial"/>
          <w:sz w:val="24"/>
          <w:szCs w:val="24"/>
        </w:rPr>
        <w:t>, e</w:t>
      </w:r>
      <w:r w:rsidRPr="00B61540">
        <w:rPr>
          <w:rFonts w:ascii="Verdana" w:hAnsi="Verdana" w:cs="Arial"/>
          <w:sz w:val="24"/>
          <w:szCs w:val="24"/>
        </w:rPr>
        <w:t>n el caso de la Acción Unificada, entre los factores externos se encuentran las transformaciones de las amenazas a la seguridad, la evolución de las economías ilícitas, las exigencias derivadas del enfoque de Seguridad Humana, los desarrollos jurisprudenciales y la necesidad de fortalecer la presencia integral del Estado en los territorios. Por su parte, los factores internos se relacionan con la necesidad de superar limitaciones identificadas en materia de articulación interinstitucional, estandarización metodológica, gestión de la información, medición de resultados y coordinación territorial.</w:t>
      </w:r>
    </w:p>
    <w:p w14:paraId="6ADF6309" w14:textId="77777777" w:rsidR="00D558FA" w:rsidRPr="00B61540" w:rsidRDefault="00D558FA" w:rsidP="006B48F4">
      <w:pPr>
        <w:pStyle w:val="Sinespaciado"/>
        <w:jc w:val="both"/>
        <w:rPr>
          <w:rFonts w:ascii="Verdana" w:hAnsi="Verdana" w:cs="Arial"/>
          <w:sz w:val="24"/>
          <w:szCs w:val="24"/>
        </w:rPr>
      </w:pPr>
    </w:p>
    <w:p w14:paraId="116BEB25" w14:textId="30F0BE06" w:rsidR="00D558FA" w:rsidRPr="00B61540" w:rsidRDefault="00D558FA" w:rsidP="006B48F4">
      <w:pPr>
        <w:pStyle w:val="Sinespaciado"/>
        <w:jc w:val="both"/>
        <w:rPr>
          <w:rFonts w:ascii="Verdana" w:hAnsi="Verdana" w:cs="Arial"/>
          <w:sz w:val="24"/>
          <w:szCs w:val="24"/>
        </w:rPr>
      </w:pPr>
      <w:r w:rsidRPr="00B61540">
        <w:rPr>
          <w:rFonts w:ascii="Verdana" w:hAnsi="Verdana" w:cs="Arial"/>
          <w:sz w:val="24"/>
          <w:szCs w:val="24"/>
        </w:rPr>
        <w:lastRenderedPageBreak/>
        <w:t>En este sentido, la modernización de la Acción Unificada no constituye únicamente un ajuste procedimental, sino un proceso de transformación institucional orientado a fortalecer la capacidad del Sector Defensa para actuar de manera coordinada con las demás entidades del Estado, las comunidades, la cooperación internacional y los actores estratégicos del territorio</w:t>
      </w:r>
      <w:r w:rsidRPr="00B61540">
        <w:rPr>
          <w:rFonts w:ascii="Verdana" w:hAnsi="Verdana" w:cs="Arial"/>
          <w:sz w:val="24"/>
          <w:szCs w:val="24"/>
        </w:rPr>
        <w:t>, l</w:t>
      </w:r>
      <w:r w:rsidRPr="00B61540">
        <w:rPr>
          <w:rFonts w:ascii="Verdana" w:hAnsi="Verdana" w:cs="Arial"/>
          <w:sz w:val="24"/>
          <w:szCs w:val="24"/>
        </w:rPr>
        <w:t>o anterior, con el propósito de consolidar intervenciones más flexibles, adaptativas, medibles y sostenibles que contribuyan efectivamente a la superación de los factores críticos de conflictividad, al fortalecimiento de la gobernabilidad territorial y a la generación de condiciones de seguridad humana para la población.</w:t>
      </w:r>
    </w:p>
    <w:p w14:paraId="402D1718" w14:textId="77777777" w:rsidR="00FB52E4" w:rsidRPr="00B61540" w:rsidRDefault="00FB52E4" w:rsidP="006B48F4">
      <w:pPr>
        <w:pStyle w:val="Sinespaciado"/>
        <w:jc w:val="both"/>
        <w:rPr>
          <w:rFonts w:ascii="Verdana" w:hAnsi="Verdana"/>
          <w:sz w:val="24"/>
          <w:szCs w:val="24"/>
        </w:rPr>
      </w:pPr>
    </w:p>
    <w:p w14:paraId="04880A91" w14:textId="632DE79C" w:rsidR="00FE77B6" w:rsidRPr="00B61540" w:rsidRDefault="002D4BEC" w:rsidP="006B48F4">
      <w:pPr>
        <w:pStyle w:val="Ttulo2"/>
        <w:numPr>
          <w:ilvl w:val="1"/>
          <w:numId w:val="15"/>
        </w:numPr>
        <w:spacing w:line="240" w:lineRule="auto"/>
        <w:rPr>
          <w:rFonts w:ascii="Verdana" w:hAnsi="Verdana"/>
          <w:b/>
          <w:bCs/>
          <w:color w:val="auto"/>
          <w:sz w:val="24"/>
          <w:szCs w:val="24"/>
        </w:rPr>
      </w:pPr>
      <w:bookmarkStart w:id="4" w:name="_Toc232363326"/>
      <w:r w:rsidRPr="00B61540">
        <w:rPr>
          <w:rFonts w:ascii="Verdana" w:hAnsi="Verdana"/>
          <w:b/>
          <w:bCs/>
          <w:color w:val="auto"/>
          <w:sz w:val="24"/>
          <w:szCs w:val="24"/>
        </w:rPr>
        <w:t>Teoría de Redes</w:t>
      </w:r>
      <w:bookmarkEnd w:id="4"/>
      <w:r w:rsidRPr="00B61540">
        <w:rPr>
          <w:rFonts w:ascii="Verdana" w:hAnsi="Verdana"/>
          <w:b/>
          <w:bCs/>
          <w:color w:val="auto"/>
          <w:sz w:val="24"/>
          <w:szCs w:val="24"/>
        </w:rPr>
        <w:t xml:space="preserve"> </w:t>
      </w:r>
    </w:p>
    <w:p w14:paraId="3C8A26EB" w14:textId="77777777" w:rsidR="007013EA" w:rsidRPr="00B61540" w:rsidRDefault="007013EA" w:rsidP="006B48F4">
      <w:pPr>
        <w:spacing w:line="240" w:lineRule="auto"/>
        <w:jc w:val="both"/>
        <w:rPr>
          <w:rFonts w:ascii="Verdana" w:hAnsi="Verdana" w:cs="Arial"/>
          <w:sz w:val="24"/>
          <w:szCs w:val="24"/>
        </w:rPr>
      </w:pPr>
    </w:p>
    <w:p w14:paraId="07D5CE28" w14:textId="30F4DB34" w:rsidR="00821374" w:rsidRPr="00B61540" w:rsidRDefault="00821374" w:rsidP="006B48F4">
      <w:pPr>
        <w:spacing w:line="240" w:lineRule="auto"/>
        <w:jc w:val="both"/>
        <w:rPr>
          <w:rFonts w:ascii="Verdana" w:hAnsi="Verdana" w:cs="Arial"/>
          <w:sz w:val="24"/>
          <w:szCs w:val="24"/>
        </w:rPr>
      </w:pPr>
      <w:r w:rsidRPr="00B61540">
        <w:rPr>
          <w:rFonts w:ascii="Verdana" w:hAnsi="Verdana" w:cs="Arial"/>
          <w:sz w:val="24"/>
          <w:szCs w:val="24"/>
        </w:rPr>
        <w:t>La teoría de redes</w:t>
      </w:r>
      <w:r w:rsidRPr="00B61540">
        <w:rPr>
          <w:rFonts w:ascii="Verdana" w:hAnsi="Verdana" w:cs="Arial"/>
          <w:sz w:val="24"/>
          <w:szCs w:val="24"/>
          <w:vertAlign w:val="superscript"/>
        </w:rPr>
        <w:footnoteReference w:id="1"/>
      </w:r>
      <w:r w:rsidRPr="00B61540">
        <w:rPr>
          <w:rFonts w:ascii="Verdana" w:hAnsi="Verdana" w:cs="Arial"/>
          <w:sz w:val="24"/>
          <w:szCs w:val="24"/>
        </w:rPr>
        <w:t xml:space="preserve"> constituye uno de los principales enfoques contemporáneos para comprender los procesos de articulación, coordinación y cooperación entre organizaciones en escenarios complejos de gestión pública, esta teoría parte de la premisa de que las organizaciones no operan de manera aislada, sino que desarrollan relaciones permanentes de interacción, intercambio y dependencia con otros actores institucionales, sociales y territoriales, conformando estructuras dinámicas de colaboración orientadas al cumplimiento de objetivos comunes, como lo manifestó Scott J. Social network analysis.</w:t>
      </w:r>
    </w:p>
    <w:p w14:paraId="30527D25" w14:textId="77777777" w:rsidR="00821374" w:rsidRPr="00B61540" w:rsidRDefault="00821374" w:rsidP="006B48F4">
      <w:pPr>
        <w:spacing w:line="240" w:lineRule="auto"/>
        <w:jc w:val="both"/>
        <w:rPr>
          <w:rFonts w:ascii="Verdana" w:hAnsi="Verdana" w:cs="Arial"/>
          <w:sz w:val="24"/>
          <w:szCs w:val="24"/>
        </w:rPr>
      </w:pPr>
      <w:r w:rsidRPr="00B61540">
        <w:rPr>
          <w:rFonts w:ascii="Verdana" w:hAnsi="Verdana" w:cs="Arial"/>
          <w:sz w:val="24"/>
          <w:szCs w:val="24"/>
        </w:rPr>
        <w:t>Desde esta perspectiva, la Acción Unificada puede comprenderse como una red institucional de carácter estratégico, en la cual convergen capacidades militares, policiales, civiles, territoriales y comunitarias para responder de manera integral a problemáticas complejas relacionadas con la seguridad, el desarrollo y la consolidación territorial.</w:t>
      </w:r>
    </w:p>
    <w:p w14:paraId="1D9A6FCD" w14:textId="4275FFAA" w:rsidR="009C0315" w:rsidRPr="00B61540" w:rsidRDefault="009C0315" w:rsidP="006B48F4">
      <w:pPr>
        <w:spacing w:line="240" w:lineRule="auto"/>
        <w:ind w:left="708"/>
        <w:jc w:val="both"/>
        <w:rPr>
          <w:rFonts w:ascii="Verdana" w:hAnsi="Verdana" w:cs="Arial"/>
          <w:i/>
          <w:iCs/>
          <w:sz w:val="24"/>
          <w:szCs w:val="24"/>
        </w:rPr>
      </w:pPr>
      <w:r w:rsidRPr="00B61540">
        <w:rPr>
          <w:rFonts w:ascii="Verdana" w:hAnsi="Verdana" w:cs="Arial"/>
          <w:i/>
          <w:iCs/>
          <w:sz w:val="24"/>
          <w:szCs w:val="24"/>
        </w:rPr>
        <w:t>“(…) El concepto de red procede de la Teoría de Grafos y hace referencia a un conjunto de nodos unidos por líneas. Barnes fue el primer autor que definió el término de red social como "un conjunto de puntos, algunos de los cuales están unidos por líneas. Los puntos son personas o grupos y las líneas indican que los individuos interactúan mutuamente. Así, se podría pensar que el conjunto de la vida social genera una red de este tipo (…)"</w:t>
      </w:r>
      <w:sdt>
        <w:sdtPr>
          <w:rPr>
            <w:rFonts w:ascii="Verdana" w:hAnsi="Verdana" w:cs="Arial"/>
            <w:i/>
            <w:iCs/>
            <w:sz w:val="24"/>
            <w:szCs w:val="24"/>
          </w:rPr>
          <w:id w:val="1501699921"/>
          <w:citation/>
        </w:sdtPr>
        <w:sdtContent>
          <w:r w:rsidRPr="00B61540">
            <w:rPr>
              <w:rFonts w:ascii="Verdana" w:hAnsi="Verdana" w:cs="Arial"/>
              <w:i/>
              <w:iCs/>
              <w:sz w:val="24"/>
              <w:szCs w:val="24"/>
            </w:rPr>
            <w:fldChar w:fldCharType="begin"/>
          </w:r>
          <w:r w:rsidRPr="00B61540">
            <w:rPr>
              <w:rFonts w:ascii="Verdana" w:hAnsi="Verdana" w:cs="Arial"/>
              <w:i/>
              <w:iCs/>
              <w:sz w:val="24"/>
              <w:szCs w:val="24"/>
            </w:rPr>
            <w:instrText xml:space="preserve"> CITATION Pil13 \l 3082 </w:instrText>
          </w:r>
          <w:r w:rsidRPr="00B61540">
            <w:rPr>
              <w:rFonts w:ascii="Verdana" w:hAnsi="Verdana" w:cs="Arial"/>
              <w:i/>
              <w:iCs/>
              <w:sz w:val="24"/>
              <w:szCs w:val="24"/>
            </w:rPr>
            <w:fldChar w:fldCharType="separate"/>
          </w:r>
          <w:r w:rsidR="007C1CCF">
            <w:rPr>
              <w:rFonts w:ascii="Verdana" w:hAnsi="Verdana" w:cs="Arial"/>
              <w:i/>
              <w:iCs/>
              <w:noProof/>
              <w:sz w:val="24"/>
              <w:szCs w:val="24"/>
            </w:rPr>
            <w:t xml:space="preserve"> </w:t>
          </w:r>
          <w:r w:rsidR="007C1CCF" w:rsidRPr="007C1CCF">
            <w:rPr>
              <w:rFonts w:ascii="Verdana" w:hAnsi="Verdana" w:cs="Arial"/>
              <w:noProof/>
              <w:sz w:val="24"/>
              <w:szCs w:val="24"/>
            </w:rPr>
            <w:t>(Sánchez, y otros, 2013)</w:t>
          </w:r>
          <w:r w:rsidRPr="00B61540">
            <w:rPr>
              <w:rFonts w:ascii="Verdana" w:hAnsi="Verdana" w:cs="Arial"/>
              <w:sz w:val="24"/>
              <w:szCs w:val="24"/>
            </w:rPr>
            <w:fldChar w:fldCharType="end"/>
          </w:r>
        </w:sdtContent>
      </w:sdt>
    </w:p>
    <w:p w14:paraId="73095410" w14:textId="77777777" w:rsidR="00821374" w:rsidRPr="00B61540" w:rsidRDefault="00821374" w:rsidP="006B48F4">
      <w:pPr>
        <w:spacing w:line="240" w:lineRule="auto"/>
        <w:jc w:val="both"/>
        <w:rPr>
          <w:rFonts w:ascii="Verdana" w:hAnsi="Verdana" w:cs="Arial"/>
          <w:sz w:val="24"/>
          <w:szCs w:val="24"/>
        </w:rPr>
      </w:pPr>
      <w:r w:rsidRPr="00B61540">
        <w:rPr>
          <w:rFonts w:ascii="Verdana" w:hAnsi="Verdana" w:cs="Arial"/>
          <w:sz w:val="24"/>
          <w:szCs w:val="24"/>
        </w:rPr>
        <w:lastRenderedPageBreak/>
        <w:t>Estas redes pueden integrar:</w:t>
      </w:r>
    </w:p>
    <w:p w14:paraId="47EADB1B"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Entidades gubernamentales. </w:t>
      </w:r>
    </w:p>
    <w:p w14:paraId="17E466DD"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Fuerzas Militares. </w:t>
      </w:r>
    </w:p>
    <w:p w14:paraId="304AEDC6"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Policía Nacional. </w:t>
      </w:r>
    </w:p>
    <w:p w14:paraId="45909554"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Organismos territoriales. </w:t>
      </w:r>
    </w:p>
    <w:p w14:paraId="56BD8D88"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Instituciones civiles. </w:t>
      </w:r>
    </w:p>
    <w:p w14:paraId="40EB8854"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Organizaciones sociales. </w:t>
      </w:r>
    </w:p>
    <w:p w14:paraId="26D9C3E7"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Cooperación internacional. </w:t>
      </w:r>
    </w:p>
    <w:p w14:paraId="0493670B" w14:textId="77777777" w:rsidR="00821374" w:rsidRPr="00B61540" w:rsidRDefault="00821374" w:rsidP="006B48F4">
      <w:pPr>
        <w:pStyle w:val="Sinespaciado"/>
        <w:numPr>
          <w:ilvl w:val="0"/>
          <w:numId w:val="9"/>
        </w:numPr>
        <w:rPr>
          <w:rFonts w:ascii="Verdana" w:hAnsi="Verdana"/>
          <w:sz w:val="24"/>
          <w:szCs w:val="24"/>
        </w:rPr>
      </w:pPr>
      <w:r w:rsidRPr="00B61540">
        <w:rPr>
          <w:rFonts w:ascii="Verdana" w:hAnsi="Verdana"/>
          <w:sz w:val="24"/>
          <w:szCs w:val="24"/>
        </w:rPr>
        <w:t xml:space="preserve">Actores comunitarios. </w:t>
      </w:r>
    </w:p>
    <w:p w14:paraId="522D2054" w14:textId="77777777" w:rsidR="00821374" w:rsidRPr="00B61540" w:rsidRDefault="00821374" w:rsidP="006B48F4">
      <w:pPr>
        <w:pStyle w:val="Sinespaciado"/>
        <w:rPr>
          <w:rFonts w:ascii="Verdana" w:hAnsi="Verdana"/>
          <w:sz w:val="24"/>
          <w:szCs w:val="24"/>
        </w:rPr>
      </w:pPr>
    </w:p>
    <w:p w14:paraId="5BA6E049" w14:textId="41FCB5C5" w:rsidR="00530089" w:rsidRPr="00B61540" w:rsidRDefault="00821374" w:rsidP="006B48F4">
      <w:pPr>
        <w:pStyle w:val="Sinespaciado"/>
        <w:jc w:val="both"/>
        <w:rPr>
          <w:rFonts w:ascii="Verdana" w:hAnsi="Verdana" w:cs="Arial"/>
          <w:sz w:val="24"/>
          <w:szCs w:val="24"/>
        </w:rPr>
      </w:pPr>
      <w:r w:rsidRPr="00B61540">
        <w:rPr>
          <w:rFonts w:ascii="Verdana" w:hAnsi="Verdana" w:cs="Arial"/>
          <w:sz w:val="24"/>
          <w:szCs w:val="24"/>
        </w:rPr>
        <w:t>Bajo esta lógica, la Acción Unificada se configura como una red estatal de intervención territorial, en la cual las capacidades institucionales no actúan de forma fragmentada, sino articulada, concurrente y complementaria</w:t>
      </w:r>
      <w:r w:rsidR="00AE4BDE" w:rsidRPr="00B61540">
        <w:rPr>
          <w:rFonts w:ascii="Verdana" w:hAnsi="Verdana" w:cs="Arial"/>
          <w:sz w:val="24"/>
          <w:szCs w:val="24"/>
        </w:rPr>
        <w:t>, e</w:t>
      </w:r>
      <w:r w:rsidRPr="00B61540">
        <w:rPr>
          <w:rFonts w:ascii="Verdana" w:hAnsi="Verdana" w:cs="Arial"/>
          <w:sz w:val="24"/>
          <w:szCs w:val="24"/>
        </w:rPr>
        <w:t>ste enfoque resulta especialmente relevante para el Sector Defensa, debido a que la complejidad de las dinámicas territoriales exige mecanismos permanentes de coordinación entre múltiples actores con competencias diferenciadas, capacidades diversas y responsabilidades concurrentes.</w:t>
      </w:r>
      <w:r w:rsidR="00AE4BDE" w:rsidRPr="00B61540">
        <w:rPr>
          <w:rFonts w:ascii="Verdana" w:hAnsi="Verdana" w:cs="Arial"/>
          <w:sz w:val="24"/>
          <w:szCs w:val="24"/>
        </w:rPr>
        <w:t xml:space="preserve"> </w:t>
      </w:r>
      <w:r w:rsidR="00FE77B6" w:rsidRPr="00B61540">
        <w:rPr>
          <w:rFonts w:ascii="Verdana" w:hAnsi="Verdana" w:cs="Arial"/>
          <w:sz w:val="24"/>
          <w:szCs w:val="24"/>
        </w:rPr>
        <w:t xml:space="preserve">El marco teórico basado en la </w:t>
      </w:r>
      <w:r w:rsidR="00FE77B6" w:rsidRPr="00B61540">
        <w:rPr>
          <w:rFonts w:ascii="Verdana" w:hAnsi="Verdana" w:cs="Arial"/>
          <w:i/>
          <w:iCs/>
          <w:sz w:val="24"/>
          <w:szCs w:val="24"/>
        </w:rPr>
        <w:t>Teoría en Red de las organizaciones</w:t>
      </w:r>
      <w:r w:rsidR="00FE77B6" w:rsidRPr="00B61540">
        <w:rPr>
          <w:rFonts w:ascii="Verdana" w:hAnsi="Verdana" w:cs="Arial"/>
          <w:sz w:val="24"/>
          <w:szCs w:val="24"/>
        </w:rPr>
        <w:t xml:space="preserve"> en la gestión pública proporciona una comprensión profunda de cómo las organizaciones se relacionan e interactúan en un entorno interconectado.</w:t>
      </w:r>
    </w:p>
    <w:p w14:paraId="316F12E4" w14:textId="77777777" w:rsidR="00AE4BDE" w:rsidRPr="00B61540" w:rsidRDefault="00AE4BDE" w:rsidP="006B48F4">
      <w:pPr>
        <w:pStyle w:val="Sinespaciado"/>
        <w:jc w:val="both"/>
        <w:rPr>
          <w:rFonts w:ascii="Verdana" w:hAnsi="Verdana" w:cs="Arial"/>
          <w:sz w:val="24"/>
          <w:szCs w:val="24"/>
        </w:rPr>
      </w:pPr>
    </w:p>
    <w:p w14:paraId="06C71D98" w14:textId="2BF73DD7" w:rsidR="00FE77B6" w:rsidRPr="00B61540" w:rsidRDefault="00FE77B6" w:rsidP="006B48F4">
      <w:pPr>
        <w:spacing w:line="240" w:lineRule="auto"/>
        <w:jc w:val="both"/>
        <w:rPr>
          <w:rFonts w:ascii="Verdana" w:hAnsi="Verdana" w:cs="Arial"/>
          <w:sz w:val="24"/>
          <w:szCs w:val="24"/>
        </w:rPr>
      </w:pPr>
      <w:r w:rsidRPr="00B61540">
        <w:rPr>
          <w:rFonts w:ascii="Verdana" w:hAnsi="Verdana" w:cs="Arial"/>
          <w:sz w:val="24"/>
          <w:szCs w:val="24"/>
        </w:rPr>
        <w:t>Este marco se puede desglosar en los siguientes componentes clave:</w:t>
      </w:r>
    </w:p>
    <w:p w14:paraId="3180CE5A" w14:textId="77777777" w:rsidR="00FE77B6" w:rsidRPr="00B61540" w:rsidRDefault="00FE77B6" w:rsidP="006B48F4">
      <w:pPr>
        <w:numPr>
          <w:ilvl w:val="0"/>
          <w:numId w:val="1"/>
        </w:numPr>
        <w:spacing w:line="240" w:lineRule="auto"/>
        <w:jc w:val="both"/>
        <w:rPr>
          <w:rFonts w:ascii="Verdana" w:hAnsi="Verdana" w:cs="Arial"/>
          <w:sz w:val="24"/>
          <w:szCs w:val="24"/>
        </w:rPr>
      </w:pPr>
      <w:r w:rsidRPr="00B61540">
        <w:rPr>
          <w:rFonts w:ascii="Verdana" w:hAnsi="Verdana" w:cs="Arial"/>
          <w:sz w:val="24"/>
          <w:szCs w:val="24"/>
          <w:u w:val="single"/>
        </w:rPr>
        <w:t>Concepto de red de organizaciones:</w:t>
      </w:r>
      <w:r w:rsidRPr="00B61540">
        <w:rPr>
          <w:rFonts w:ascii="Verdana" w:hAnsi="Verdana" w:cs="Arial"/>
          <w:sz w:val="24"/>
          <w:szCs w:val="24"/>
        </w:rPr>
        <w:t xml:space="preserve"> En el contexto de la gestión pública, una red de organizaciones se refiere a un conjunto de entidades interconectadas que colaboran para alcanzar objetivos comunes. Esta red puede incluir agencias gubernamentales, organizaciones sin fines de lucro, instituciones académicas y otros actores relevantes.</w:t>
      </w:r>
    </w:p>
    <w:p w14:paraId="357933BA" w14:textId="6EEB7F74" w:rsidR="00FE77B6" w:rsidRPr="00B61540" w:rsidRDefault="00FE77B6" w:rsidP="006B48F4">
      <w:pPr>
        <w:spacing w:line="240" w:lineRule="auto"/>
        <w:jc w:val="both"/>
        <w:rPr>
          <w:rFonts w:ascii="Verdana" w:hAnsi="Verdana" w:cs="Arial"/>
          <w:sz w:val="24"/>
          <w:szCs w:val="24"/>
        </w:rPr>
      </w:pPr>
      <w:r w:rsidRPr="00B61540">
        <w:rPr>
          <w:rFonts w:ascii="Verdana" w:hAnsi="Verdana" w:cs="Arial"/>
          <w:sz w:val="24"/>
          <w:szCs w:val="24"/>
        </w:rPr>
        <w:t>Al comprender la estructura y las características de la red, es posible identificar los actores clave, las interconexiones entre ellos y los flujos de información, recursos y poder</w:t>
      </w:r>
      <w:r w:rsidR="009C2AF7" w:rsidRPr="00B61540">
        <w:rPr>
          <w:rFonts w:ascii="Verdana" w:hAnsi="Verdana" w:cs="Arial"/>
          <w:sz w:val="24"/>
          <w:szCs w:val="24"/>
        </w:rPr>
        <w:t>, a</w:t>
      </w:r>
      <w:r w:rsidRPr="00B61540">
        <w:rPr>
          <w:rFonts w:ascii="Verdana" w:hAnsi="Verdana" w:cs="Arial"/>
          <w:sz w:val="24"/>
          <w:szCs w:val="24"/>
        </w:rPr>
        <w:t>demás, se pueden analizar los vínculos formales e informales que existen entre las organizaciones, así como su capacidad para adaptarse y responder a los cambios en el entorno.</w:t>
      </w:r>
    </w:p>
    <w:p w14:paraId="05C24908" w14:textId="77777777" w:rsidR="00FE77B6" w:rsidRPr="00B61540" w:rsidRDefault="00FE77B6" w:rsidP="006B48F4">
      <w:pPr>
        <w:numPr>
          <w:ilvl w:val="0"/>
          <w:numId w:val="1"/>
        </w:numPr>
        <w:spacing w:line="240" w:lineRule="auto"/>
        <w:jc w:val="both"/>
        <w:rPr>
          <w:rFonts w:ascii="Verdana" w:hAnsi="Verdana" w:cs="Arial"/>
          <w:sz w:val="24"/>
          <w:szCs w:val="24"/>
        </w:rPr>
      </w:pPr>
      <w:r w:rsidRPr="00B61540">
        <w:rPr>
          <w:rFonts w:ascii="Verdana" w:hAnsi="Verdana" w:cs="Arial"/>
          <w:sz w:val="24"/>
          <w:szCs w:val="24"/>
          <w:u w:val="single"/>
        </w:rPr>
        <w:t>Colaboración y gobernanza en redes</w:t>
      </w:r>
      <w:r w:rsidRPr="00B61540">
        <w:rPr>
          <w:rFonts w:ascii="Verdana" w:hAnsi="Verdana" w:cs="Arial"/>
          <w:sz w:val="24"/>
          <w:szCs w:val="24"/>
        </w:rPr>
        <w:t xml:space="preserve">: La colaboración y la gobernanza son aspectos fundamentales en las redes de organizaciones de gestión pública. Este componente se centra en cómo se establecen y mantienen las relaciones de colaboración entre las organizaciones en la red. Implica comprender los mecanismos de coordinación, los modelos de gobernanza, la distribución de responsabilidades y la toma de decisiones conjunta. </w:t>
      </w:r>
    </w:p>
    <w:p w14:paraId="09785EF3" w14:textId="6D556D19" w:rsidR="00FE77B6" w:rsidRPr="00B61540" w:rsidRDefault="00FE77B6" w:rsidP="006B48F4">
      <w:pPr>
        <w:spacing w:line="240" w:lineRule="auto"/>
        <w:jc w:val="both"/>
        <w:rPr>
          <w:rFonts w:ascii="Verdana" w:hAnsi="Verdana" w:cs="Arial"/>
          <w:sz w:val="24"/>
          <w:szCs w:val="24"/>
        </w:rPr>
      </w:pPr>
      <w:r w:rsidRPr="00B61540">
        <w:rPr>
          <w:rFonts w:ascii="Verdana" w:hAnsi="Verdana" w:cs="Arial"/>
          <w:sz w:val="24"/>
          <w:szCs w:val="24"/>
        </w:rPr>
        <w:lastRenderedPageBreak/>
        <w:t>La colaboración eficaz en una red de organizaciones requiere establecer canales de comunicación claros, fomentar la confianza mutua y asegurar que existan incentivos adecuados para la colaboración</w:t>
      </w:r>
      <w:r w:rsidR="009C2AF7" w:rsidRPr="00B61540">
        <w:rPr>
          <w:rFonts w:ascii="Verdana" w:hAnsi="Verdana" w:cs="Arial"/>
          <w:sz w:val="24"/>
          <w:szCs w:val="24"/>
        </w:rPr>
        <w:t>, a</w:t>
      </w:r>
      <w:r w:rsidRPr="00B61540">
        <w:rPr>
          <w:rFonts w:ascii="Verdana" w:hAnsi="Verdana" w:cs="Arial"/>
          <w:sz w:val="24"/>
          <w:szCs w:val="24"/>
        </w:rPr>
        <w:t>simismo, es necesario diseñar estructuras de gobernanza que promuevan la participación equitativa de los actores y faciliten la toma de decisiones colectivas.</w:t>
      </w:r>
    </w:p>
    <w:p w14:paraId="69DF35BD" w14:textId="145D1784" w:rsidR="00FE77B6" w:rsidRPr="00B61540" w:rsidRDefault="00FE77B6" w:rsidP="006B48F4">
      <w:pPr>
        <w:numPr>
          <w:ilvl w:val="0"/>
          <w:numId w:val="1"/>
        </w:numPr>
        <w:spacing w:line="240" w:lineRule="auto"/>
        <w:jc w:val="both"/>
        <w:rPr>
          <w:rFonts w:ascii="Verdana" w:hAnsi="Verdana" w:cs="Arial"/>
          <w:sz w:val="24"/>
          <w:szCs w:val="24"/>
        </w:rPr>
      </w:pPr>
      <w:r w:rsidRPr="00B61540">
        <w:rPr>
          <w:rFonts w:ascii="Verdana" w:hAnsi="Verdana" w:cs="Arial"/>
          <w:sz w:val="24"/>
          <w:szCs w:val="24"/>
          <w:u w:val="single"/>
        </w:rPr>
        <w:t>Interdependencia y sinergias</w:t>
      </w:r>
      <w:r w:rsidRPr="00B61540">
        <w:rPr>
          <w:rFonts w:ascii="Verdana" w:hAnsi="Verdana" w:cs="Arial"/>
          <w:sz w:val="24"/>
          <w:szCs w:val="24"/>
        </w:rPr>
        <w:t>: En una red de organizaciones, la interdependencia y las sinergias son fundamentales para lograr resultados efectivos</w:t>
      </w:r>
      <w:r w:rsidR="009C2AF7" w:rsidRPr="00B61540">
        <w:rPr>
          <w:rFonts w:ascii="Verdana" w:hAnsi="Verdana" w:cs="Arial"/>
          <w:sz w:val="24"/>
          <w:szCs w:val="24"/>
        </w:rPr>
        <w:t>, e</w:t>
      </w:r>
      <w:r w:rsidRPr="00B61540">
        <w:rPr>
          <w:rFonts w:ascii="Verdana" w:hAnsi="Verdana" w:cs="Arial"/>
          <w:sz w:val="24"/>
          <w:szCs w:val="24"/>
        </w:rPr>
        <w:t xml:space="preserve">ste componente analiza cómo las organizaciones en la red se influyen mutuamente y generan sinergias a través de la colaboración. Se busca identificar áreas de interdependencia, como la compartición de recursos, el intercambio de conocimientos y la complementariedad de habilidades. </w:t>
      </w:r>
    </w:p>
    <w:p w14:paraId="331D8CF8" w14:textId="06771B88" w:rsidR="00FE77B6" w:rsidRPr="00B61540" w:rsidRDefault="00FE77B6" w:rsidP="006B48F4">
      <w:pPr>
        <w:spacing w:line="240" w:lineRule="auto"/>
        <w:jc w:val="both"/>
        <w:rPr>
          <w:rFonts w:ascii="Verdana" w:hAnsi="Verdana" w:cs="Arial"/>
          <w:sz w:val="24"/>
          <w:szCs w:val="24"/>
        </w:rPr>
      </w:pPr>
      <w:r w:rsidRPr="00B61540">
        <w:rPr>
          <w:rFonts w:ascii="Verdana" w:hAnsi="Verdana" w:cs="Arial"/>
          <w:sz w:val="24"/>
          <w:szCs w:val="24"/>
        </w:rPr>
        <w:t>Al reconocer las interconexiones y las ventajas mutuas, las organizaciones pueden maximizar el valor de la colaboración en la red</w:t>
      </w:r>
      <w:r w:rsidR="009C2AF7" w:rsidRPr="00B61540">
        <w:rPr>
          <w:rFonts w:ascii="Verdana" w:hAnsi="Verdana" w:cs="Arial"/>
          <w:sz w:val="24"/>
          <w:szCs w:val="24"/>
        </w:rPr>
        <w:t>, a</w:t>
      </w:r>
      <w:r w:rsidRPr="00B61540">
        <w:rPr>
          <w:rFonts w:ascii="Verdana" w:hAnsi="Verdana" w:cs="Arial"/>
          <w:sz w:val="24"/>
          <w:szCs w:val="24"/>
        </w:rPr>
        <w:t>demás, es importante establecer mecanismos de seguimiento y evaluación para medir el impacto de las sinergias generadas y garantizar que se mantengan a largo plazo.</w:t>
      </w:r>
    </w:p>
    <w:p w14:paraId="0FB5E2DC" w14:textId="77777777" w:rsidR="00FE77B6" w:rsidRPr="00B61540" w:rsidRDefault="00FE77B6" w:rsidP="006B48F4">
      <w:pPr>
        <w:numPr>
          <w:ilvl w:val="0"/>
          <w:numId w:val="1"/>
        </w:numPr>
        <w:spacing w:line="240" w:lineRule="auto"/>
        <w:jc w:val="both"/>
        <w:rPr>
          <w:rFonts w:ascii="Verdana" w:hAnsi="Verdana" w:cs="Arial"/>
          <w:sz w:val="24"/>
          <w:szCs w:val="24"/>
        </w:rPr>
      </w:pPr>
      <w:r w:rsidRPr="00B61540">
        <w:rPr>
          <w:rFonts w:ascii="Verdana" w:hAnsi="Verdana" w:cs="Arial"/>
          <w:sz w:val="24"/>
          <w:szCs w:val="24"/>
          <w:u w:val="single"/>
        </w:rPr>
        <w:t>Factores facilitadores y barreras</w:t>
      </w:r>
      <w:r w:rsidRPr="00B61540">
        <w:rPr>
          <w:rFonts w:ascii="Verdana" w:hAnsi="Verdana" w:cs="Arial"/>
          <w:sz w:val="24"/>
          <w:szCs w:val="24"/>
        </w:rPr>
        <w:t xml:space="preserve">: Este componente examina los factores que facilitan o dificultan la formación y el funcionamiento efectivo de las redes de organizaciones en la gestión pública. Entre los factores facilitadores se encuentran la confianza entre los actores, la comunicación abierta y efectiva, la coordinación adecuada, la disponibilidad de recursos compartidos y la alineación de objetivos. </w:t>
      </w:r>
    </w:p>
    <w:p w14:paraId="4FCCC074" w14:textId="2E7B0AF5" w:rsidR="00FE77B6" w:rsidRPr="00B61540" w:rsidRDefault="00FE77B6" w:rsidP="006B48F4">
      <w:pPr>
        <w:spacing w:line="240" w:lineRule="auto"/>
        <w:jc w:val="both"/>
        <w:rPr>
          <w:rFonts w:ascii="Verdana" w:hAnsi="Verdana" w:cs="Arial"/>
          <w:sz w:val="24"/>
          <w:szCs w:val="24"/>
        </w:rPr>
      </w:pPr>
      <w:r w:rsidRPr="00B61540">
        <w:rPr>
          <w:rFonts w:ascii="Verdana" w:hAnsi="Verdana" w:cs="Arial"/>
          <w:sz w:val="24"/>
          <w:szCs w:val="24"/>
        </w:rPr>
        <w:t>Por otro lado, las barreras pueden incluir la falta de confianza, la competencia entre las organizaciones, la falta de coordinación, la escasez de recursos y la resistencia al cambio</w:t>
      </w:r>
      <w:r w:rsidR="009C2AF7" w:rsidRPr="00B61540">
        <w:rPr>
          <w:rFonts w:ascii="Verdana" w:hAnsi="Verdana" w:cs="Arial"/>
          <w:sz w:val="24"/>
          <w:szCs w:val="24"/>
        </w:rPr>
        <w:t>, e</w:t>
      </w:r>
      <w:r w:rsidRPr="00B61540">
        <w:rPr>
          <w:rFonts w:ascii="Verdana" w:hAnsi="Verdana" w:cs="Arial"/>
          <w:sz w:val="24"/>
          <w:szCs w:val="24"/>
        </w:rPr>
        <w:t>s fundamental identificar y abordar estas barreras para promover una colaboración exitosa en la red.</w:t>
      </w:r>
    </w:p>
    <w:p w14:paraId="3D3A5082" w14:textId="77777777" w:rsidR="00AE4BDE" w:rsidRPr="00B61540" w:rsidRDefault="00FE77B6" w:rsidP="006B48F4">
      <w:pPr>
        <w:numPr>
          <w:ilvl w:val="0"/>
          <w:numId w:val="1"/>
        </w:numPr>
        <w:spacing w:line="240" w:lineRule="auto"/>
        <w:jc w:val="both"/>
        <w:rPr>
          <w:rFonts w:ascii="Verdana" w:hAnsi="Verdana" w:cs="Arial"/>
          <w:sz w:val="24"/>
          <w:szCs w:val="24"/>
        </w:rPr>
      </w:pPr>
      <w:r w:rsidRPr="00B61540">
        <w:rPr>
          <w:rFonts w:ascii="Verdana" w:hAnsi="Verdana" w:cs="Arial"/>
          <w:sz w:val="24"/>
          <w:szCs w:val="24"/>
          <w:u w:val="single"/>
        </w:rPr>
        <w:t>Resultados y desafíos</w:t>
      </w:r>
      <w:r w:rsidRPr="00B61540">
        <w:rPr>
          <w:rFonts w:ascii="Verdana" w:hAnsi="Verdana" w:cs="Arial"/>
          <w:sz w:val="24"/>
          <w:szCs w:val="24"/>
        </w:rPr>
        <w:t>: El último componente del marco teórico evalúa los resultados que se pueden obtener a través de la aplicación de la Teoría en Red en la gestión pública</w:t>
      </w:r>
      <w:r w:rsidR="009C2AF7" w:rsidRPr="00B61540">
        <w:rPr>
          <w:rFonts w:ascii="Verdana" w:hAnsi="Verdana" w:cs="Arial"/>
          <w:sz w:val="24"/>
          <w:szCs w:val="24"/>
        </w:rPr>
        <w:t>, e</w:t>
      </w:r>
      <w:r w:rsidRPr="00B61540">
        <w:rPr>
          <w:rFonts w:ascii="Verdana" w:hAnsi="Verdana" w:cs="Arial"/>
          <w:sz w:val="24"/>
          <w:szCs w:val="24"/>
        </w:rPr>
        <w:t xml:space="preserve">sto implica analizar los impactos en la eficiencia, la eficacia y la equidad de las políticas y los servicios públicos. </w:t>
      </w:r>
    </w:p>
    <w:p w14:paraId="40C0F2E7" w14:textId="51470B45" w:rsidR="00AE4BDE" w:rsidRPr="00B61540" w:rsidRDefault="00AE4BDE" w:rsidP="006B48F4">
      <w:pPr>
        <w:spacing w:line="240" w:lineRule="auto"/>
        <w:jc w:val="both"/>
        <w:rPr>
          <w:rFonts w:ascii="Verdana" w:hAnsi="Verdana" w:cs="Arial"/>
          <w:sz w:val="24"/>
          <w:szCs w:val="24"/>
        </w:rPr>
      </w:pPr>
      <w:r w:rsidRPr="00B61540">
        <w:rPr>
          <w:rFonts w:ascii="Verdana" w:hAnsi="Verdana" w:cs="Arial"/>
          <w:sz w:val="24"/>
          <w:szCs w:val="24"/>
        </w:rPr>
        <w:t>Las redes de organizaciones generan beneficios sustanciales para la gestión pública al facilitar la coordinación entre múltiples actores, optimizar el uso de capacidades y recursos disponibles, fortalecer los procesos de intercambio de información y conocimiento, y promover la construcción de soluciones más integrales, innovadoras y sostenibles frente a problemáticas complejas</w:t>
      </w:r>
      <w:r w:rsidRPr="00B61540">
        <w:rPr>
          <w:rFonts w:ascii="Verdana" w:hAnsi="Verdana" w:cs="Arial"/>
          <w:sz w:val="24"/>
          <w:szCs w:val="24"/>
        </w:rPr>
        <w:t>, as</w:t>
      </w:r>
      <w:r w:rsidRPr="00B61540">
        <w:rPr>
          <w:rFonts w:ascii="Verdana" w:hAnsi="Verdana" w:cs="Arial"/>
          <w:sz w:val="24"/>
          <w:szCs w:val="24"/>
        </w:rPr>
        <w:t xml:space="preserve">imismo, permiten superar las limitaciones de las intervenciones aisladas, favoreciendo la </w:t>
      </w:r>
      <w:r w:rsidRPr="00B61540">
        <w:rPr>
          <w:rFonts w:ascii="Verdana" w:hAnsi="Verdana" w:cs="Arial"/>
          <w:sz w:val="24"/>
          <w:szCs w:val="24"/>
        </w:rPr>
        <w:lastRenderedPageBreak/>
        <w:t>complementariedad institucional, la corresponsabilidad y la convergencia de esfuerzos en torno a objetivos comunes de desarrollo, seguridad y bienestar colectivo.</w:t>
      </w:r>
    </w:p>
    <w:p w14:paraId="453360DC" w14:textId="3E266020" w:rsidR="00AE4BDE" w:rsidRPr="00B61540" w:rsidRDefault="00AE4BDE" w:rsidP="006B48F4">
      <w:pPr>
        <w:spacing w:line="240" w:lineRule="auto"/>
        <w:jc w:val="both"/>
        <w:rPr>
          <w:rFonts w:ascii="Verdana" w:hAnsi="Verdana" w:cs="Arial"/>
          <w:sz w:val="24"/>
          <w:szCs w:val="24"/>
        </w:rPr>
      </w:pPr>
      <w:r w:rsidRPr="00B61540">
        <w:rPr>
          <w:rFonts w:ascii="Verdana" w:hAnsi="Verdana" w:cs="Arial"/>
          <w:sz w:val="24"/>
          <w:szCs w:val="24"/>
        </w:rPr>
        <w:t>En este sentido, la Teoría de Redes proporciona un marco conceptual para comprender cómo las organizaciones públicas, privadas, sociales e internacionales interactúan dentro de sistemas complejos de gobernanza, en los cuales los resultados dependen no solo de las capacidades individuales de cada actor, sino también de la calidad de las relaciones, los mecanismos de coordinación y los niveles de confianza existentes entre ellos</w:t>
      </w:r>
      <w:r w:rsidRPr="00B61540">
        <w:rPr>
          <w:rFonts w:ascii="Verdana" w:hAnsi="Verdana" w:cs="Arial"/>
          <w:sz w:val="24"/>
          <w:szCs w:val="24"/>
        </w:rPr>
        <w:t>, d</w:t>
      </w:r>
      <w:r w:rsidRPr="00B61540">
        <w:rPr>
          <w:rFonts w:ascii="Verdana" w:hAnsi="Verdana" w:cs="Arial"/>
          <w:sz w:val="24"/>
          <w:szCs w:val="24"/>
        </w:rPr>
        <w:t>esde esta perspectiva, la efectividad de la acción pública se encuentra directamente relacionada con la capacidad de construir redes de colaboración que permitan integrar conocimientos, recursos, competencias y capacidades institucionales en función de propósitos compartidos.</w:t>
      </w:r>
    </w:p>
    <w:p w14:paraId="5F17A2B3" w14:textId="7D70CC70" w:rsidR="00AE4BDE" w:rsidRPr="00B61540" w:rsidRDefault="00AE4BDE" w:rsidP="006B48F4">
      <w:pPr>
        <w:spacing w:line="240" w:lineRule="auto"/>
        <w:jc w:val="both"/>
        <w:rPr>
          <w:rFonts w:ascii="Verdana" w:hAnsi="Verdana" w:cs="Arial"/>
          <w:sz w:val="24"/>
          <w:szCs w:val="24"/>
        </w:rPr>
      </w:pPr>
      <w:r w:rsidRPr="00B61540">
        <w:rPr>
          <w:rFonts w:ascii="Verdana" w:hAnsi="Verdana" w:cs="Arial"/>
          <w:sz w:val="24"/>
          <w:szCs w:val="24"/>
        </w:rPr>
        <w:t xml:space="preserve">Por tanto, este enfoque ofrece una base teórica robusta para sustentar la evolución de la Acción Unificada como un modelo de articulación interinstitucional y territorial, orientado a integrar las capacidades del Sector Defensa con las de las entidades del Estado, </w:t>
      </w:r>
      <w:r w:rsidRPr="00B61540">
        <w:rPr>
          <w:rFonts w:ascii="Verdana" w:hAnsi="Verdana" w:cs="Arial"/>
          <w:sz w:val="24"/>
          <w:szCs w:val="24"/>
        </w:rPr>
        <w:t>las administraciones</w:t>
      </w:r>
      <w:r w:rsidRPr="00B61540">
        <w:rPr>
          <w:rFonts w:ascii="Verdana" w:hAnsi="Verdana" w:cs="Arial"/>
          <w:sz w:val="24"/>
          <w:szCs w:val="24"/>
        </w:rPr>
        <w:t xml:space="preserve"> territoriales, la cooperación internacional, el sector privado, la academia y las organizaciones sociales</w:t>
      </w:r>
      <w:r w:rsidRPr="00B61540">
        <w:rPr>
          <w:rFonts w:ascii="Verdana" w:hAnsi="Verdana" w:cs="Arial"/>
          <w:sz w:val="24"/>
          <w:szCs w:val="24"/>
        </w:rPr>
        <w:t>, s</w:t>
      </w:r>
      <w:r w:rsidRPr="00B61540">
        <w:rPr>
          <w:rFonts w:ascii="Verdana" w:hAnsi="Verdana" w:cs="Arial"/>
          <w:sz w:val="24"/>
          <w:szCs w:val="24"/>
        </w:rPr>
        <w:t>u aplicación permite identificar actores estratégicos, analizar las relaciones de cooperación existentes, fortalecer mecanismos de gobernanza colaborativa, aprovechar las sinergias institucionales y reducir las barreras que limitan la coordinación efectiva.</w:t>
      </w:r>
    </w:p>
    <w:p w14:paraId="28C99182" w14:textId="7C719BFE" w:rsidR="00AE4BDE" w:rsidRPr="00B61540" w:rsidRDefault="00AE4BDE" w:rsidP="006B48F4">
      <w:pPr>
        <w:spacing w:line="240" w:lineRule="auto"/>
        <w:jc w:val="both"/>
        <w:rPr>
          <w:rFonts w:ascii="Verdana" w:hAnsi="Verdana" w:cs="Arial"/>
          <w:sz w:val="24"/>
          <w:szCs w:val="24"/>
        </w:rPr>
      </w:pPr>
      <w:r w:rsidRPr="00B61540">
        <w:rPr>
          <w:rFonts w:ascii="Verdana" w:hAnsi="Verdana" w:cs="Arial"/>
          <w:sz w:val="24"/>
          <w:szCs w:val="24"/>
        </w:rPr>
        <w:t>Bajo esta lógica, la Acción Unificada deja de concebirse como la simple sumatoria de actividades institucionales y se transforma en una red estratégica de acción colectiva, capaz de movilizar capacidades complementarias para intervenir integralmente los factores críticos que afectan los territorios</w:t>
      </w:r>
      <w:r w:rsidRPr="00B61540">
        <w:rPr>
          <w:rFonts w:ascii="Verdana" w:hAnsi="Verdana" w:cs="Arial"/>
          <w:sz w:val="24"/>
          <w:szCs w:val="24"/>
        </w:rPr>
        <w:t>, d</w:t>
      </w:r>
      <w:r w:rsidRPr="00B61540">
        <w:rPr>
          <w:rFonts w:ascii="Verdana" w:hAnsi="Verdana" w:cs="Arial"/>
          <w:sz w:val="24"/>
          <w:szCs w:val="24"/>
        </w:rPr>
        <w:t>e esta manera, la articulación de actores, recursos y conocimientos contribuye a mejorar la toma de decisiones, fortalecer la presencia integral del Estado, incrementar la legitimidad institucional y generar resultados sostenibles en materia de seguridad humana, gobernabilidad y desarrollo territorial.</w:t>
      </w:r>
    </w:p>
    <w:p w14:paraId="4A950033" w14:textId="77777777" w:rsidR="00AE4BDE" w:rsidRPr="00B61540" w:rsidRDefault="00AE4BDE" w:rsidP="006B48F4">
      <w:pPr>
        <w:spacing w:line="240" w:lineRule="auto"/>
        <w:jc w:val="both"/>
        <w:rPr>
          <w:rFonts w:ascii="Verdana" w:hAnsi="Verdana" w:cs="Arial"/>
          <w:sz w:val="24"/>
          <w:szCs w:val="24"/>
        </w:rPr>
      </w:pPr>
    </w:p>
    <w:p w14:paraId="719E703E" w14:textId="4E782B08" w:rsidR="006D6857" w:rsidRPr="00B61540" w:rsidRDefault="00961831" w:rsidP="006B48F4">
      <w:pPr>
        <w:pStyle w:val="Ttulo2"/>
        <w:numPr>
          <w:ilvl w:val="1"/>
          <w:numId w:val="15"/>
        </w:numPr>
        <w:spacing w:line="240" w:lineRule="auto"/>
        <w:rPr>
          <w:rFonts w:ascii="Verdana" w:hAnsi="Verdana"/>
          <w:b/>
          <w:bCs/>
          <w:color w:val="auto"/>
          <w:sz w:val="24"/>
          <w:szCs w:val="24"/>
        </w:rPr>
      </w:pPr>
      <w:bookmarkStart w:id="5" w:name="_Toc232363327"/>
      <w:r w:rsidRPr="00B61540">
        <w:rPr>
          <w:rFonts w:ascii="Verdana" w:hAnsi="Verdana"/>
          <w:b/>
          <w:bCs/>
          <w:color w:val="auto"/>
          <w:sz w:val="24"/>
          <w:szCs w:val="24"/>
        </w:rPr>
        <w:t>Teoría de Acción Sin Daño</w:t>
      </w:r>
      <w:bookmarkEnd w:id="5"/>
      <w:r w:rsidRPr="00B61540">
        <w:rPr>
          <w:rFonts w:ascii="Verdana" w:hAnsi="Verdana"/>
          <w:b/>
          <w:bCs/>
          <w:color w:val="auto"/>
          <w:sz w:val="24"/>
          <w:szCs w:val="24"/>
        </w:rPr>
        <w:t xml:space="preserve"> </w:t>
      </w:r>
    </w:p>
    <w:p w14:paraId="4DC5FCB6" w14:textId="77777777" w:rsidR="00C60E0A" w:rsidRPr="00B61540" w:rsidRDefault="00C60E0A" w:rsidP="006B48F4">
      <w:pPr>
        <w:pStyle w:val="Sinespaciado"/>
        <w:jc w:val="both"/>
        <w:rPr>
          <w:rFonts w:ascii="Verdana" w:hAnsi="Verdana" w:cs="Arial"/>
          <w:sz w:val="24"/>
          <w:szCs w:val="24"/>
        </w:rPr>
      </w:pPr>
      <w:bookmarkStart w:id="6" w:name="_Toc140575622"/>
    </w:p>
    <w:p w14:paraId="47ACC01C" w14:textId="3203C107"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 xml:space="preserve">El enfoque de Acción Sin Daño (Do No Harm), desarrollado inicialmente por </w:t>
      </w:r>
      <w:sdt>
        <w:sdtPr>
          <w:rPr>
            <w:rFonts w:ascii="Verdana" w:hAnsi="Verdana" w:cs="Arial"/>
            <w:sz w:val="24"/>
            <w:szCs w:val="24"/>
          </w:rPr>
          <w:id w:val="696738597"/>
          <w:citation/>
        </w:sdtPr>
        <w:sdtContent>
          <w:r w:rsidRPr="00B61540">
            <w:rPr>
              <w:rFonts w:ascii="Verdana" w:hAnsi="Verdana" w:cs="Arial"/>
              <w:sz w:val="24"/>
              <w:szCs w:val="24"/>
            </w:rPr>
            <w:fldChar w:fldCharType="begin"/>
          </w:r>
          <w:r w:rsidRPr="00B61540">
            <w:rPr>
              <w:rFonts w:ascii="Verdana" w:hAnsi="Verdana" w:cs="Arial"/>
              <w:sz w:val="24"/>
              <w:szCs w:val="24"/>
            </w:rPr>
            <w:instrText xml:space="preserve"> CITATION Mar99 \l 9226 </w:instrText>
          </w:r>
          <w:r w:rsidRPr="00B61540">
            <w:rPr>
              <w:rFonts w:ascii="Verdana" w:hAnsi="Verdana" w:cs="Arial"/>
              <w:sz w:val="24"/>
              <w:szCs w:val="24"/>
            </w:rPr>
            <w:fldChar w:fldCharType="separate"/>
          </w:r>
          <w:r w:rsidR="007C1CCF" w:rsidRPr="007C1CCF">
            <w:rPr>
              <w:rFonts w:ascii="Verdana" w:hAnsi="Verdana" w:cs="Arial"/>
              <w:noProof/>
              <w:sz w:val="24"/>
              <w:szCs w:val="24"/>
            </w:rPr>
            <w:t>(Anderson, 1999)</w:t>
          </w:r>
          <w:r w:rsidRPr="00B61540">
            <w:rPr>
              <w:rFonts w:ascii="Verdana" w:hAnsi="Verdana" w:cs="Arial"/>
              <w:sz w:val="24"/>
              <w:szCs w:val="24"/>
            </w:rPr>
            <w:fldChar w:fldCharType="end"/>
          </w:r>
        </w:sdtContent>
      </w:sdt>
      <w:r w:rsidRPr="00B61540">
        <w:rPr>
          <w:rFonts w:ascii="Verdana" w:hAnsi="Verdana" w:cs="Arial"/>
          <w:sz w:val="24"/>
          <w:szCs w:val="24"/>
        </w:rPr>
        <w:t>a partir del análisis de intervenciones humanitarias en contextos de conflicto, plantea que toda acción institucional, aun cuando persiga objetivos legítimos de desarrollo, asistencia o seguridad, puede producir efectos no previstos sobre las dinámicas sociales, políticas y comunitarias de los territorios</w:t>
      </w:r>
      <w:r w:rsidRPr="00B61540">
        <w:rPr>
          <w:rFonts w:ascii="Verdana" w:hAnsi="Verdana" w:cs="Arial"/>
          <w:sz w:val="24"/>
          <w:szCs w:val="24"/>
        </w:rPr>
        <w:t>, p</w:t>
      </w:r>
      <w:r w:rsidRPr="00B61540">
        <w:rPr>
          <w:rFonts w:ascii="Verdana" w:hAnsi="Verdana" w:cs="Arial"/>
          <w:sz w:val="24"/>
          <w:szCs w:val="24"/>
        </w:rPr>
        <w:t xml:space="preserve">or esta razón, las organizaciones deben </w:t>
      </w:r>
      <w:r w:rsidRPr="00B61540">
        <w:rPr>
          <w:rFonts w:ascii="Verdana" w:hAnsi="Verdana" w:cs="Arial"/>
          <w:sz w:val="24"/>
          <w:szCs w:val="24"/>
        </w:rPr>
        <w:lastRenderedPageBreak/>
        <w:t>evaluar de manera permanente los impactos positivos y negativos de sus intervenciones, procurando minimizar los riesgos, evitar daños involuntarios y fortalecer aquellos factores que contribuyen a la cohesión social, la resiliencia comunitaria y la construcción de capacidades locales.</w:t>
      </w:r>
    </w:p>
    <w:p w14:paraId="07470DD4" w14:textId="77777777" w:rsidR="00C60E0A" w:rsidRPr="00B61540" w:rsidRDefault="00C60E0A" w:rsidP="006B48F4">
      <w:pPr>
        <w:pStyle w:val="Sinespaciado"/>
        <w:jc w:val="both"/>
        <w:rPr>
          <w:rFonts w:ascii="Verdana" w:hAnsi="Verdana" w:cs="Arial"/>
          <w:sz w:val="24"/>
          <w:szCs w:val="24"/>
        </w:rPr>
      </w:pPr>
    </w:p>
    <w:p w14:paraId="34A100CC" w14:textId="4952C471" w:rsidR="00961831" w:rsidRPr="00B61540" w:rsidRDefault="00961831" w:rsidP="006B48F4">
      <w:pPr>
        <w:pStyle w:val="Sinespaciado"/>
        <w:jc w:val="both"/>
        <w:rPr>
          <w:rFonts w:ascii="Verdana" w:hAnsi="Verdana" w:cs="Arial"/>
          <w:sz w:val="24"/>
          <w:szCs w:val="24"/>
        </w:rPr>
      </w:pPr>
      <w:r w:rsidRPr="00B61540">
        <w:rPr>
          <w:rFonts w:ascii="Verdana" w:hAnsi="Verdana" w:cs="Arial"/>
          <w:sz w:val="24"/>
          <w:szCs w:val="24"/>
        </w:rPr>
        <w:t xml:space="preserve">El enfoque de Acción Sin Daño </w:t>
      </w:r>
      <w:r w:rsidR="00551AFD" w:rsidRPr="00B61540">
        <w:rPr>
          <w:rFonts w:ascii="Verdana" w:hAnsi="Verdana" w:cs="Arial"/>
          <w:sz w:val="24"/>
          <w:szCs w:val="24"/>
        </w:rPr>
        <w:t xml:space="preserve">- </w:t>
      </w:r>
      <w:r w:rsidRPr="00B61540">
        <w:rPr>
          <w:rFonts w:ascii="Verdana" w:hAnsi="Verdana" w:cs="Arial"/>
          <w:sz w:val="24"/>
          <w:szCs w:val="24"/>
        </w:rPr>
        <w:t>ASD constituye un marco conceptual, ético y metodológico orientado a prevenir que las intervenciones institucionales, humanitarias, sociales o estatales generen impactos negativos no intencionados sobre las poblaciones, comunidades o territorios en los cuales se desarrollan, este enfoque parte del reconocimiento de que toda acción institucional, incluso cuando persigue fines legítimos o beneficiosos, puede producir efectos adversos si no incorpora criterios adecuados de análisis contextual, sensibilidad territorial y protección de derechos.</w:t>
      </w:r>
    </w:p>
    <w:p w14:paraId="718AEB2D" w14:textId="77777777" w:rsidR="00C60E0A" w:rsidRPr="00B61540" w:rsidRDefault="00C60E0A" w:rsidP="006B48F4">
      <w:pPr>
        <w:pStyle w:val="Sinespaciado"/>
        <w:jc w:val="both"/>
        <w:rPr>
          <w:rFonts w:ascii="Verdana" w:hAnsi="Verdana" w:cs="Arial"/>
          <w:sz w:val="24"/>
          <w:szCs w:val="24"/>
        </w:rPr>
      </w:pPr>
    </w:p>
    <w:p w14:paraId="1FA8595E" w14:textId="71E31E2C" w:rsidR="00961831" w:rsidRPr="00B61540" w:rsidRDefault="00961831" w:rsidP="006B48F4">
      <w:pPr>
        <w:spacing w:line="240" w:lineRule="auto"/>
        <w:jc w:val="both"/>
        <w:rPr>
          <w:rFonts w:ascii="Verdana" w:hAnsi="Verdana" w:cs="Arial"/>
          <w:sz w:val="24"/>
          <w:szCs w:val="24"/>
        </w:rPr>
      </w:pPr>
      <w:r w:rsidRPr="00B61540">
        <w:rPr>
          <w:rFonts w:ascii="Verdana" w:hAnsi="Verdana" w:cs="Arial"/>
          <w:sz w:val="24"/>
          <w:szCs w:val="24"/>
        </w:rPr>
        <w:t>La Acción Sin Daño fue desarrollada inicialmente en la década de los noventa por el equipo de Collaborative for Development Action (CDA), a partir del análisis de intervenciones humanitarias implementadas en contextos de conflicto armado y crisis humanitarias, a través de este enfoque, se evidenció que ciertas acciones externas, aun cuando buscaban contribuir al bienestar de las comunidades, podían profundizar tensiones existentes, generar dependencia institucional, fortalecer dinámicas de exclusión o incrementar riesgos para poblaciones vulnerables.</w:t>
      </w:r>
    </w:p>
    <w:p w14:paraId="7DDA20C7" w14:textId="61F76C9B" w:rsidR="00961831" w:rsidRPr="00B61540" w:rsidRDefault="00C60E0A" w:rsidP="006B48F4">
      <w:pPr>
        <w:spacing w:line="240" w:lineRule="auto"/>
        <w:jc w:val="both"/>
        <w:rPr>
          <w:rFonts w:ascii="Verdana" w:hAnsi="Verdana" w:cs="Arial"/>
          <w:sz w:val="24"/>
          <w:szCs w:val="24"/>
        </w:rPr>
      </w:pPr>
      <w:r w:rsidRPr="00B61540">
        <w:rPr>
          <w:rFonts w:ascii="Verdana" w:hAnsi="Verdana" w:cs="Arial"/>
          <w:sz w:val="24"/>
          <w:szCs w:val="24"/>
        </w:rPr>
        <w:t>E</w:t>
      </w:r>
      <w:r w:rsidR="00961831" w:rsidRPr="00B61540">
        <w:rPr>
          <w:rFonts w:ascii="Verdana" w:hAnsi="Verdana" w:cs="Arial"/>
          <w:sz w:val="24"/>
          <w:szCs w:val="24"/>
        </w:rPr>
        <w:t>l enfoque ASD plantea que toda intervención debe analizar no solamente sus objetivos o resultados esperados, sino también los efectos secundarios, impactos indirectos y riesgos potenciales que podrían derivarse de su implementación</w:t>
      </w:r>
      <w:r w:rsidR="00551AFD" w:rsidRPr="00B61540">
        <w:rPr>
          <w:rFonts w:ascii="Verdana" w:hAnsi="Verdana" w:cs="Arial"/>
          <w:sz w:val="24"/>
          <w:szCs w:val="24"/>
        </w:rPr>
        <w:t>, b</w:t>
      </w:r>
      <w:r w:rsidR="00961831" w:rsidRPr="00B61540">
        <w:rPr>
          <w:rFonts w:ascii="Verdana" w:hAnsi="Verdana" w:cs="Arial"/>
          <w:sz w:val="24"/>
          <w:szCs w:val="24"/>
        </w:rPr>
        <w:t>ajo esta perspectiva, la Acción Sin Daño no se limita únicamente a evitar afectaciones, sino que también busca fortalecer aquellas prácticas institucionales que generan confianza, cohesión social, participación comunitaria y protección efectiva de derechos. En este sentido, el enfoque promueve una acción pública:</w:t>
      </w:r>
    </w:p>
    <w:p w14:paraId="34287D10"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Ética. </w:t>
      </w:r>
    </w:p>
    <w:p w14:paraId="10529194"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Responsable. </w:t>
      </w:r>
    </w:p>
    <w:p w14:paraId="4AA7882C"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Contextualizada. </w:t>
      </w:r>
    </w:p>
    <w:p w14:paraId="181FDCAC"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Preventiva. </w:t>
      </w:r>
    </w:p>
    <w:p w14:paraId="1961806A"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Diferencial. </w:t>
      </w:r>
    </w:p>
    <w:p w14:paraId="4C881263"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Territorializada. </w:t>
      </w:r>
    </w:p>
    <w:p w14:paraId="103841AD" w14:textId="77777777" w:rsidR="00961831" w:rsidRPr="00B61540" w:rsidRDefault="00961831" w:rsidP="006B48F4">
      <w:pPr>
        <w:pStyle w:val="Sinespaciado"/>
        <w:numPr>
          <w:ilvl w:val="0"/>
          <w:numId w:val="10"/>
        </w:numPr>
        <w:rPr>
          <w:rFonts w:ascii="Verdana" w:hAnsi="Verdana"/>
          <w:sz w:val="24"/>
          <w:szCs w:val="24"/>
        </w:rPr>
      </w:pPr>
      <w:r w:rsidRPr="00B61540">
        <w:rPr>
          <w:rFonts w:ascii="Verdana" w:hAnsi="Verdana"/>
          <w:sz w:val="24"/>
          <w:szCs w:val="24"/>
        </w:rPr>
        <w:t xml:space="preserve">Basada en derechos. </w:t>
      </w:r>
    </w:p>
    <w:p w14:paraId="7922F2A3" w14:textId="77777777" w:rsidR="00961831" w:rsidRPr="00B61540" w:rsidRDefault="00961831" w:rsidP="006B48F4">
      <w:pPr>
        <w:pStyle w:val="Sinespaciado"/>
        <w:rPr>
          <w:rFonts w:ascii="Verdana" w:hAnsi="Verdana"/>
          <w:sz w:val="24"/>
          <w:szCs w:val="24"/>
        </w:rPr>
      </w:pPr>
    </w:p>
    <w:p w14:paraId="76677FC9" w14:textId="363089BF" w:rsidR="00961831" w:rsidRPr="00B61540" w:rsidRDefault="00961831" w:rsidP="006B48F4">
      <w:pPr>
        <w:pStyle w:val="Sinespaciado"/>
        <w:jc w:val="both"/>
        <w:rPr>
          <w:rFonts w:ascii="Verdana" w:hAnsi="Verdana" w:cs="Arial"/>
          <w:sz w:val="24"/>
          <w:szCs w:val="24"/>
        </w:rPr>
      </w:pPr>
      <w:r w:rsidRPr="00B61540">
        <w:rPr>
          <w:rFonts w:ascii="Verdana" w:hAnsi="Verdana" w:cs="Arial"/>
          <w:sz w:val="24"/>
          <w:szCs w:val="24"/>
        </w:rPr>
        <w:t xml:space="preserve">Aplicado al contexto de la Acción Unificada, este enfoque adquiere especial relevancia debido a que las intervenciones del Sector Defensa se desarrollan, en muchos casos, en territorios afectados por conflictividades </w:t>
      </w:r>
      <w:r w:rsidRPr="00B61540">
        <w:rPr>
          <w:rFonts w:ascii="Verdana" w:hAnsi="Verdana" w:cs="Arial"/>
          <w:sz w:val="24"/>
          <w:szCs w:val="24"/>
        </w:rPr>
        <w:lastRenderedPageBreak/>
        <w:t>sociales, presencia de actores armados, vulnerabilidades institucionales y poblaciones sujetas de especial protección constitucional</w:t>
      </w:r>
      <w:r w:rsidR="00551AFD" w:rsidRPr="00B61540">
        <w:rPr>
          <w:rFonts w:ascii="Verdana" w:hAnsi="Verdana" w:cs="Arial"/>
          <w:sz w:val="24"/>
          <w:szCs w:val="24"/>
        </w:rPr>
        <w:t>, po</w:t>
      </w:r>
      <w:r w:rsidRPr="00B61540">
        <w:rPr>
          <w:rFonts w:ascii="Verdana" w:hAnsi="Verdana" w:cs="Arial"/>
          <w:sz w:val="24"/>
          <w:szCs w:val="24"/>
        </w:rPr>
        <w:t>r tanto, la nueva metodología de Acción Unificada requiere incorporar criterios de Acción Sin Daño como principio transversal de planeación, implementación, seguimiento y evaluación de las actividades desarrolladas por las Fuerzas Militares y la Policía Nacional.</w:t>
      </w:r>
    </w:p>
    <w:p w14:paraId="11FADA3A" w14:textId="77777777" w:rsidR="00961831" w:rsidRPr="00B61540" w:rsidRDefault="00961831" w:rsidP="006B48F4">
      <w:pPr>
        <w:pStyle w:val="Sinespaciado"/>
        <w:jc w:val="both"/>
        <w:rPr>
          <w:rFonts w:ascii="Verdana" w:hAnsi="Verdana" w:cs="Arial"/>
          <w:sz w:val="24"/>
          <w:szCs w:val="24"/>
        </w:rPr>
      </w:pPr>
    </w:p>
    <w:p w14:paraId="5F04C663" w14:textId="4F5BA492" w:rsidR="00961831" w:rsidRPr="00B61540" w:rsidRDefault="00961831" w:rsidP="006B48F4">
      <w:pPr>
        <w:spacing w:line="240" w:lineRule="auto"/>
        <w:jc w:val="both"/>
        <w:rPr>
          <w:rFonts w:ascii="Verdana" w:hAnsi="Verdana" w:cs="Arial"/>
          <w:sz w:val="24"/>
          <w:szCs w:val="24"/>
        </w:rPr>
      </w:pPr>
      <w:r w:rsidRPr="00B61540">
        <w:rPr>
          <w:rFonts w:ascii="Verdana" w:hAnsi="Verdana" w:cs="Arial"/>
          <w:sz w:val="24"/>
          <w:szCs w:val="24"/>
        </w:rPr>
        <w:t>La Acción Sin Daño parte del principio según el cual toda intervención institucional modifica las dinámicas sociales existentes en un territorio, estas modificaciones pueden producir efectos positivos o negativos dependiendo de:</w:t>
      </w:r>
    </w:p>
    <w:p w14:paraId="553B9C88"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La forma de implementación. </w:t>
      </w:r>
    </w:p>
    <w:p w14:paraId="6AF0E72B"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El contexto territorial. </w:t>
      </w:r>
    </w:p>
    <w:p w14:paraId="36E14DB0"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Los actores involucrados. </w:t>
      </w:r>
    </w:p>
    <w:p w14:paraId="7C6E3685"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La sensibilidad cultural. </w:t>
      </w:r>
    </w:p>
    <w:p w14:paraId="2B2E8780"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La participación comunitaria. </w:t>
      </w:r>
    </w:p>
    <w:p w14:paraId="331104A7"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La coordinación institucional. </w:t>
      </w:r>
    </w:p>
    <w:p w14:paraId="6C1C6F15" w14:textId="77777777" w:rsidR="00961831" w:rsidRPr="00B61540" w:rsidRDefault="00961831" w:rsidP="006B48F4">
      <w:pPr>
        <w:pStyle w:val="Sinespaciado"/>
        <w:numPr>
          <w:ilvl w:val="0"/>
          <w:numId w:val="11"/>
        </w:numPr>
        <w:rPr>
          <w:rFonts w:ascii="Verdana" w:hAnsi="Verdana"/>
          <w:sz w:val="24"/>
          <w:szCs w:val="24"/>
        </w:rPr>
      </w:pPr>
      <w:r w:rsidRPr="00B61540">
        <w:rPr>
          <w:rFonts w:ascii="Verdana" w:hAnsi="Verdana"/>
          <w:sz w:val="24"/>
          <w:szCs w:val="24"/>
        </w:rPr>
        <w:t xml:space="preserve">El enfoque diferencial aplicado. </w:t>
      </w:r>
    </w:p>
    <w:p w14:paraId="06753910" w14:textId="77777777" w:rsidR="00961831" w:rsidRPr="00B61540" w:rsidRDefault="00961831" w:rsidP="006B48F4">
      <w:pPr>
        <w:pStyle w:val="Sinespaciado"/>
        <w:rPr>
          <w:rFonts w:ascii="Verdana" w:hAnsi="Verdana"/>
          <w:sz w:val="24"/>
          <w:szCs w:val="24"/>
        </w:rPr>
      </w:pPr>
    </w:p>
    <w:p w14:paraId="3C83E49D" w14:textId="19DE7683" w:rsidR="00961831" w:rsidRPr="00B61540" w:rsidRDefault="00961831" w:rsidP="006B48F4">
      <w:pPr>
        <w:pStyle w:val="Sinespaciado"/>
        <w:jc w:val="both"/>
        <w:rPr>
          <w:rFonts w:ascii="Verdana" w:hAnsi="Verdana" w:cs="Arial"/>
          <w:sz w:val="24"/>
          <w:szCs w:val="24"/>
        </w:rPr>
      </w:pPr>
      <w:r w:rsidRPr="00B61540">
        <w:rPr>
          <w:rFonts w:ascii="Verdana" w:hAnsi="Verdana" w:cs="Arial"/>
          <w:sz w:val="24"/>
          <w:szCs w:val="24"/>
        </w:rPr>
        <w:t>En este sentido, el enfoque ASD propone que las instituciones desarrollen capacidades de análisis contextual antes, durante y después de cada intervención, permitiendo identificar:</w:t>
      </w:r>
    </w:p>
    <w:p w14:paraId="533D4979" w14:textId="77777777" w:rsidR="00961831" w:rsidRPr="00B61540" w:rsidRDefault="00961831" w:rsidP="006B48F4">
      <w:pPr>
        <w:pStyle w:val="Sinespaciado"/>
        <w:rPr>
          <w:rFonts w:ascii="Verdana" w:hAnsi="Verdana"/>
          <w:sz w:val="24"/>
          <w:szCs w:val="24"/>
        </w:rPr>
      </w:pPr>
    </w:p>
    <w:p w14:paraId="2AE62C8F" w14:textId="77777777" w:rsidR="00961831"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Riesgos potenciales. </w:t>
      </w:r>
    </w:p>
    <w:p w14:paraId="5B483567" w14:textId="77777777" w:rsidR="00961831"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Tensiones territoriales. </w:t>
      </w:r>
    </w:p>
    <w:p w14:paraId="7C3586E2" w14:textId="77777777" w:rsidR="00961831"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Factores de vulnerabilidad. </w:t>
      </w:r>
    </w:p>
    <w:p w14:paraId="2C847D78" w14:textId="77777777" w:rsidR="00961831"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Impactos diferenciados. </w:t>
      </w:r>
    </w:p>
    <w:p w14:paraId="71CE37B0" w14:textId="77777777" w:rsidR="00961831"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Posibles afectaciones a derechos. </w:t>
      </w:r>
    </w:p>
    <w:p w14:paraId="0028E2D1" w14:textId="77777777" w:rsidR="00546D25" w:rsidRPr="00B61540" w:rsidRDefault="00961831" w:rsidP="006B48F4">
      <w:pPr>
        <w:pStyle w:val="Sinespaciado"/>
        <w:numPr>
          <w:ilvl w:val="0"/>
          <w:numId w:val="12"/>
        </w:numPr>
        <w:rPr>
          <w:rFonts w:ascii="Verdana" w:hAnsi="Verdana"/>
          <w:sz w:val="24"/>
          <w:szCs w:val="24"/>
        </w:rPr>
      </w:pPr>
      <w:r w:rsidRPr="00B61540">
        <w:rPr>
          <w:rFonts w:ascii="Verdana" w:hAnsi="Verdana"/>
          <w:sz w:val="24"/>
          <w:szCs w:val="24"/>
        </w:rPr>
        <w:t xml:space="preserve">Consecuencias no previstas. </w:t>
      </w:r>
    </w:p>
    <w:p w14:paraId="6CBDA744" w14:textId="77777777" w:rsidR="00546D25" w:rsidRPr="00B61540" w:rsidRDefault="00546D25" w:rsidP="006B48F4">
      <w:pPr>
        <w:pStyle w:val="Sinespaciado"/>
        <w:rPr>
          <w:rFonts w:ascii="Verdana" w:hAnsi="Verdana"/>
          <w:sz w:val="24"/>
          <w:szCs w:val="24"/>
        </w:rPr>
      </w:pPr>
    </w:p>
    <w:p w14:paraId="6FEB4ADD" w14:textId="33325683" w:rsidR="00961831" w:rsidRPr="00B61540" w:rsidRDefault="00961831" w:rsidP="006B48F4">
      <w:pPr>
        <w:pStyle w:val="Sinespaciado"/>
        <w:jc w:val="both"/>
        <w:rPr>
          <w:rFonts w:ascii="Verdana" w:hAnsi="Verdana" w:cs="Arial"/>
          <w:sz w:val="24"/>
          <w:szCs w:val="24"/>
        </w:rPr>
      </w:pPr>
      <w:r w:rsidRPr="00B61540">
        <w:rPr>
          <w:rFonts w:ascii="Verdana" w:hAnsi="Verdana" w:cs="Arial"/>
          <w:sz w:val="24"/>
          <w:szCs w:val="24"/>
        </w:rPr>
        <w:t>En el marco de la Acción Unificada, esto implica que la Acción Integral,</w:t>
      </w:r>
      <w:r w:rsidR="00B75925" w:rsidRPr="00B61540">
        <w:rPr>
          <w:rFonts w:ascii="Verdana" w:hAnsi="Verdana" w:cs="Arial"/>
          <w:sz w:val="24"/>
          <w:szCs w:val="24"/>
        </w:rPr>
        <w:t xml:space="preserve"> la</w:t>
      </w:r>
      <w:r w:rsidRPr="00B61540">
        <w:rPr>
          <w:rFonts w:ascii="Verdana" w:hAnsi="Verdana" w:cs="Arial"/>
          <w:sz w:val="24"/>
          <w:szCs w:val="24"/>
        </w:rPr>
        <w:t xml:space="preserve"> Gestión Comunitaria y </w:t>
      </w:r>
      <w:r w:rsidR="00B75925" w:rsidRPr="00B61540">
        <w:rPr>
          <w:rFonts w:ascii="Verdana" w:hAnsi="Verdana" w:cs="Arial"/>
          <w:sz w:val="24"/>
          <w:szCs w:val="24"/>
        </w:rPr>
        <w:t xml:space="preserve">la </w:t>
      </w:r>
      <w:r w:rsidRPr="00B61540">
        <w:rPr>
          <w:rFonts w:ascii="Verdana" w:hAnsi="Verdana" w:cs="Arial"/>
          <w:sz w:val="24"/>
          <w:szCs w:val="24"/>
        </w:rPr>
        <w:t>articulación territorial deben desarrollarse bajo criterios de:</w:t>
      </w:r>
    </w:p>
    <w:p w14:paraId="5F8800B4" w14:textId="77777777" w:rsidR="00546D25" w:rsidRPr="00B61540" w:rsidRDefault="00546D25" w:rsidP="006B48F4">
      <w:pPr>
        <w:pStyle w:val="Sinespaciado"/>
        <w:rPr>
          <w:rFonts w:ascii="Verdana" w:hAnsi="Verdana"/>
          <w:sz w:val="24"/>
          <w:szCs w:val="24"/>
        </w:rPr>
      </w:pPr>
    </w:p>
    <w:p w14:paraId="30A3F985" w14:textId="77777777" w:rsidR="00961831"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Protección de derechos humanos. </w:t>
      </w:r>
    </w:p>
    <w:p w14:paraId="1DA83943" w14:textId="77777777" w:rsidR="00961831"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Sensibilidad territorial. </w:t>
      </w:r>
    </w:p>
    <w:p w14:paraId="59A97FED" w14:textId="77777777" w:rsidR="00961831"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Participación comunitaria. </w:t>
      </w:r>
    </w:p>
    <w:p w14:paraId="569D96F7" w14:textId="77777777" w:rsidR="00961831"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Prevención de riesgos. </w:t>
      </w:r>
    </w:p>
    <w:p w14:paraId="76B562D6" w14:textId="77777777" w:rsidR="00961831"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Coordinación civil-institucional. </w:t>
      </w:r>
    </w:p>
    <w:p w14:paraId="70EA03BC" w14:textId="77777777" w:rsidR="00546D25" w:rsidRPr="00B61540" w:rsidRDefault="00961831" w:rsidP="006B48F4">
      <w:pPr>
        <w:pStyle w:val="Sinespaciado"/>
        <w:numPr>
          <w:ilvl w:val="0"/>
          <w:numId w:val="13"/>
        </w:numPr>
        <w:rPr>
          <w:rFonts w:ascii="Verdana" w:hAnsi="Verdana"/>
          <w:sz w:val="24"/>
          <w:szCs w:val="24"/>
        </w:rPr>
      </w:pPr>
      <w:r w:rsidRPr="00B61540">
        <w:rPr>
          <w:rFonts w:ascii="Verdana" w:hAnsi="Verdana"/>
          <w:sz w:val="24"/>
          <w:szCs w:val="24"/>
        </w:rPr>
        <w:t xml:space="preserve">Respeto por las dinámicas sociales y culturales. </w:t>
      </w:r>
    </w:p>
    <w:p w14:paraId="3ABF0338" w14:textId="77777777" w:rsidR="00546D25" w:rsidRPr="00B61540" w:rsidRDefault="00546D25" w:rsidP="006B48F4">
      <w:pPr>
        <w:pStyle w:val="Sinespaciado"/>
        <w:rPr>
          <w:rFonts w:ascii="Verdana" w:hAnsi="Verdana"/>
          <w:sz w:val="24"/>
          <w:szCs w:val="24"/>
        </w:rPr>
      </w:pPr>
    </w:p>
    <w:p w14:paraId="4D4D459D" w14:textId="7C61457D"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Este enfoque mantiene una relación directa con el paradigma de la Seguridad Humana, desarrollado por el Programa de las Naciones Unidas para el Desarrollo y</w:t>
      </w:r>
      <w:r w:rsidR="000C1194" w:rsidRPr="00B61540">
        <w:rPr>
          <w:rFonts w:ascii="Verdana" w:hAnsi="Verdana" w:cs="Arial"/>
          <w:sz w:val="24"/>
          <w:szCs w:val="24"/>
        </w:rPr>
        <w:t>,</w:t>
      </w:r>
      <w:r w:rsidRPr="00B61540">
        <w:rPr>
          <w:rFonts w:ascii="Verdana" w:hAnsi="Verdana" w:cs="Arial"/>
          <w:sz w:val="24"/>
          <w:szCs w:val="24"/>
        </w:rPr>
        <w:t xml:space="preserve"> posteriormente ampliado por autores como Mahbub </w:t>
      </w:r>
      <w:r w:rsidRPr="00B61540">
        <w:rPr>
          <w:rFonts w:ascii="Verdana" w:hAnsi="Verdana" w:cs="Arial"/>
          <w:sz w:val="24"/>
          <w:szCs w:val="24"/>
        </w:rPr>
        <w:lastRenderedPageBreak/>
        <w:t>ul Haq (1995) y Amartya Sen (1999)</w:t>
      </w:r>
      <w:r w:rsidRPr="00B61540">
        <w:rPr>
          <w:rFonts w:ascii="Verdana" w:hAnsi="Verdana" w:cs="Arial"/>
          <w:sz w:val="24"/>
          <w:szCs w:val="24"/>
        </w:rPr>
        <w:t xml:space="preserve"> citados en </w:t>
      </w:r>
      <w:sdt>
        <w:sdtPr>
          <w:rPr>
            <w:rFonts w:ascii="Verdana" w:hAnsi="Verdana" w:cs="Arial"/>
            <w:sz w:val="24"/>
            <w:szCs w:val="24"/>
          </w:rPr>
          <w:id w:val="-315872230"/>
          <w:citation/>
        </w:sdtPr>
        <w:sdtContent>
          <w:r w:rsidRPr="00B61540">
            <w:rPr>
              <w:rFonts w:ascii="Verdana" w:hAnsi="Verdana" w:cs="Arial"/>
              <w:sz w:val="24"/>
              <w:szCs w:val="24"/>
            </w:rPr>
            <w:fldChar w:fldCharType="begin"/>
          </w:r>
          <w:r w:rsidRPr="00B61540">
            <w:rPr>
              <w:rFonts w:ascii="Verdana" w:hAnsi="Verdana" w:cs="Arial"/>
              <w:sz w:val="24"/>
              <w:szCs w:val="24"/>
            </w:rPr>
            <w:instrText xml:space="preserve"> CITATION Mau09 \l 9226 </w:instrText>
          </w:r>
          <w:r w:rsidRPr="00B61540">
            <w:rPr>
              <w:rFonts w:ascii="Verdana" w:hAnsi="Verdana" w:cs="Arial"/>
              <w:sz w:val="24"/>
              <w:szCs w:val="24"/>
            </w:rPr>
            <w:fldChar w:fldCharType="separate"/>
          </w:r>
          <w:r w:rsidR="007C1CCF" w:rsidRPr="007C1CCF">
            <w:rPr>
              <w:rFonts w:ascii="Verdana" w:hAnsi="Verdana" w:cs="Arial"/>
              <w:noProof/>
              <w:sz w:val="24"/>
              <w:szCs w:val="24"/>
            </w:rPr>
            <w:t>(López, 2009)</w:t>
          </w:r>
          <w:r w:rsidRPr="00B61540">
            <w:rPr>
              <w:rFonts w:ascii="Verdana" w:hAnsi="Verdana" w:cs="Arial"/>
              <w:sz w:val="24"/>
              <w:szCs w:val="24"/>
            </w:rPr>
            <w:fldChar w:fldCharType="end"/>
          </w:r>
        </w:sdtContent>
      </w:sdt>
      <w:r w:rsidRPr="00B61540">
        <w:rPr>
          <w:rFonts w:ascii="Verdana" w:hAnsi="Verdana" w:cs="Arial"/>
          <w:sz w:val="24"/>
          <w:szCs w:val="24"/>
        </w:rPr>
        <w:t>, quienes sostienen que la seguridad debe centrarse en la protección efectiva de las personas y no exclusivamente en la defensa del Estado o el control del territorio</w:t>
      </w:r>
      <w:r w:rsidR="000C1194" w:rsidRPr="00B61540">
        <w:rPr>
          <w:rFonts w:ascii="Verdana" w:hAnsi="Verdana" w:cs="Arial"/>
          <w:sz w:val="24"/>
          <w:szCs w:val="24"/>
        </w:rPr>
        <w:t>, d</w:t>
      </w:r>
      <w:r w:rsidRPr="00B61540">
        <w:rPr>
          <w:rFonts w:ascii="Verdana" w:hAnsi="Verdana" w:cs="Arial"/>
          <w:sz w:val="24"/>
          <w:szCs w:val="24"/>
        </w:rPr>
        <w:t xml:space="preserve">esde esta perspectiva, la seguridad implica garantizar condiciones que permitan a las personas vivir libres del miedo, de la necesidad y de la vulneración de sus derechos </w:t>
      </w:r>
      <w:r w:rsidR="000C1194" w:rsidRPr="00B61540">
        <w:rPr>
          <w:rFonts w:ascii="Verdana" w:hAnsi="Verdana" w:cs="Arial"/>
          <w:sz w:val="24"/>
          <w:szCs w:val="24"/>
        </w:rPr>
        <w:t>fundamentales</w:t>
      </w:r>
      <w:r w:rsidRPr="00B61540">
        <w:rPr>
          <w:rFonts w:ascii="Verdana" w:hAnsi="Verdana" w:cs="Arial"/>
          <w:sz w:val="24"/>
          <w:szCs w:val="24"/>
        </w:rPr>
        <w:t>, la acción institucional debe orientarse no solo a neutralizar amenazas, sino también a prevenir afectaciones que puedan profundizar condiciones de exclusión, desigualdad o vulnerabilidad.</w:t>
      </w:r>
    </w:p>
    <w:p w14:paraId="69D29077" w14:textId="77777777" w:rsidR="00C60E0A" w:rsidRPr="00B61540" w:rsidRDefault="00C60E0A" w:rsidP="006B48F4">
      <w:pPr>
        <w:pStyle w:val="Sinespaciado"/>
        <w:jc w:val="both"/>
        <w:rPr>
          <w:rFonts w:ascii="Verdana" w:hAnsi="Verdana" w:cs="Arial"/>
          <w:sz w:val="24"/>
          <w:szCs w:val="24"/>
        </w:rPr>
      </w:pPr>
    </w:p>
    <w:p w14:paraId="28748475" w14:textId="0F437ACD"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Aplicado al ámbito de la Acción Unificada, este enfoque supone que la efectividad de las intervenciones no puede medirse únicamente por la cantidad de actividades ejecutadas o por los resultados operacionales alcanzados, sino también por su capacidad para evitar efectos adversos sobre las comunidades</w:t>
      </w:r>
      <w:r w:rsidR="000C1194" w:rsidRPr="00B61540">
        <w:rPr>
          <w:rFonts w:ascii="Verdana" w:hAnsi="Verdana" w:cs="Arial"/>
          <w:sz w:val="24"/>
          <w:szCs w:val="24"/>
        </w:rPr>
        <w:t>, e</w:t>
      </w:r>
      <w:r w:rsidRPr="00B61540">
        <w:rPr>
          <w:rFonts w:ascii="Verdana" w:hAnsi="Verdana" w:cs="Arial"/>
          <w:sz w:val="24"/>
          <w:szCs w:val="24"/>
        </w:rPr>
        <w:t xml:space="preserve">n este sentido, </w:t>
      </w:r>
      <w:sdt>
        <w:sdtPr>
          <w:rPr>
            <w:rFonts w:ascii="Verdana" w:hAnsi="Verdana" w:cs="Arial"/>
            <w:sz w:val="24"/>
            <w:szCs w:val="24"/>
          </w:rPr>
          <w:id w:val="401112322"/>
          <w:citation/>
        </w:sdtPr>
        <w:sdtContent>
          <w:r w:rsidR="000C1194" w:rsidRPr="00B61540">
            <w:rPr>
              <w:rFonts w:ascii="Verdana" w:hAnsi="Verdana" w:cs="Arial"/>
              <w:sz w:val="24"/>
              <w:szCs w:val="24"/>
            </w:rPr>
            <w:fldChar w:fldCharType="begin"/>
          </w:r>
          <w:r w:rsidR="000C1194" w:rsidRPr="00B61540">
            <w:rPr>
              <w:rFonts w:ascii="Verdana" w:hAnsi="Verdana" w:cs="Arial"/>
              <w:sz w:val="24"/>
              <w:szCs w:val="24"/>
            </w:rPr>
            <w:instrText xml:space="preserve"> CITATION And14 \l 9226 </w:instrText>
          </w:r>
          <w:r w:rsidR="000C1194" w:rsidRPr="00B61540">
            <w:rPr>
              <w:rFonts w:ascii="Verdana" w:hAnsi="Verdana" w:cs="Arial"/>
              <w:sz w:val="24"/>
              <w:szCs w:val="24"/>
            </w:rPr>
            <w:fldChar w:fldCharType="separate"/>
          </w:r>
          <w:r w:rsidR="007C1CCF" w:rsidRPr="007C1CCF">
            <w:rPr>
              <w:rFonts w:ascii="Verdana" w:hAnsi="Verdana" w:cs="Arial"/>
              <w:noProof/>
              <w:sz w:val="24"/>
              <w:szCs w:val="24"/>
            </w:rPr>
            <w:t>(Wilczak, 2014)</w:t>
          </w:r>
          <w:r w:rsidR="000C1194" w:rsidRPr="00B61540">
            <w:rPr>
              <w:rFonts w:ascii="Verdana" w:hAnsi="Verdana" w:cs="Arial"/>
              <w:sz w:val="24"/>
              <w:szCs w:val="24"/>
            </w:rPr>
            <w:fldChar w:fldCharType="end"/>
          </w:r>
        </w:sdtContent>
      </w:sdt>
      <w:r w:rsidR="000C1194" w:rsidRPr="00B61540">
        <w:rPr>
          <w:rFonts w:ascii="Verdana" w:hAnsi="Verdana" w:cs="Arial"/>
          <w:sz w:val="24"/>
          <w:szCs w:val="24"/>
        </w:rPr>
        <w:t xml:space="preserve"> </w:t>
      </w:r>
      <w:r w:rsidRPr="00B61540">
        <w:rPr>
          <w:rFonts w:ascii="Verdana" w:hAnsi="Verdana" w:cs="Arial"/>
          <w:sz w:val="24"/>
          <w:szCs w:val="24"/>
        </w:rPr>
        <w:t>advierte que incluso las acciones bien intencionadas pueden reforzar divisiones existentes, generar dependencia institucional, producir estigmatización o alterar negativamente las relaciones sociales si no incorporan un análisis adecuado del contexto y de los actores involucrados</w:t>
      </w:r>
      <w:r w:rsidR="00050D99" w:rsidRPr="00B61540">
        <w:rPr>
          <w:rFonts w:ascii="Verdana" w:hAnsi="Verdana" w:cs="Arial"/>
          <w:sz w:val="24"/>
          <w:szCs w:val="24"/>
        </w:rPr>
        <w:t>, p</w:t>
      </w:r>
      <w:r w:rsidRPr="00B61540">
        <w:rPr>
          <w:rFonts w:ascii="Verdana" w:hAnsi="Verdana" w:cs="Arial"/>
          <w:sz w:val="24"/>
          <w:szCs w:val="24"/>
        </w:rPr>
        <w:t>or ello, la planeación y ejecución de las intervenciones debe incorporar mecanismos de identificación, prevención y mitigación de riesgos asociados a la revictimización, la exposición de poblaciones vulnerables, la fragmentación comunitaria o la generación de tensiones territoriales.</w:t>
      </w:r>
    </w:p>
    <w:p w14:paraId="385DBDC8" w14:textId="77777777" w:rsidR="00050D99" w:rsidRPr="00B61540" w:rsidRDefault="00050D99" w:rsidP="006B48F4">
      <w:pPr>
        <w:pStyle w:val="Sinespaciado"/>
        <w:jc w:val="both"/>
        <w:rPr>
          <w:rFonts w:ascii="Verdana" w:hAnsi="Verdana" w:cs="Arial"/>
          <w:sz w:val="24"/>
          <w:szCs w:val="24"/>
        </w:rPr>
      </w:pPr>
    </w:p>
    <w:p w14:paraId="190A4FFA" w14:textId="31CC6F2D"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Uno de los principales aportes de la Acción Sin Daño es la incorporación de los enfoques diferenciales y de derechos humanos como criterios transversales de intervención</w:t>
      </w:r>
      <w:r w:rsidR="00050D99" w:rsidRPr="00B61540">
        <w:rPr>
          <w:rFonts w:ascii="Verdana" w:hAnsi="Verdana" w:cs="Arial"/>
          <w:sz w:val="24"/>
          <w:szCs w:val="24"/>
        </w:rPr>
        <w:t>, d</w:t>
      </w:r>
      <w:r w:rsidRPr="00B61540">
        <w:rPr>
          <w:rFonts w:ascii="Verdana" w:hAnsi="Verdana" w:cs="Arial"/>
          <w:sz w:val="24"/>
          <w:szCs w:val="24"/>
        </w:rPr>
        <w:t>e acuerdo con</w:t>
      </w:r>
      <w:r w:rsidR="00050D99" w:rsidRPr="00B61540">
        <w:rPr>
          <w:rFonts w:ascii="Verdana" w:hAnsi="Verdana" w:cs="Arial"/>
          <w:sz w:val="24"/>
          <w:szCs w:val="24"/>
        </w:rPr>
        <w:t xml:space="preserve"> </w:t>
      </w:r>
      <w:sdt>
        <w:sdtPr>
          <w:rPr>
            <w:rFonts w:ascii="Verdana" w:hAnsi="Verdana" w:cs="Arial"/>
            <w:sz w:val="24"/>
            <w:szCs w:val="24"/>
          </w:rPr>
          <w:id w:val="1617639999"/>
          <w:citation/>
        </w:sdtPr>
        <w:sdtContent>
          <w:r w:rsidR="00050D99" w:rsidRPr="00B61540">
            <w:rPr>
              <w:rFonts w:ascii="Verdana" w:hAnsi="Verdana" w:cs="Arial"/>
              <w:sz w:val="24"/>
              <w:szCs w:val="24"/>
            </w:rPr>
            <w:fldChar w:fldCharType="begin"/>
          </w:r>
          <w:r w:rsidR="00050D99" w:rsidRPr="00B61540">
            <w:rPr>
              <w:rFonts w:ascii="Verdana" w:hAnsi="Verdana" w:cs="Arial"/>
              <w:sz w:val="24"/>
              <w:szCs w:val="24"/>
            </w:rPr>
            <w:instrText xml:space="preserve"> CITATION Kar13 \l 9226 </w:instrText>
          </w:r>
          <w:r w:rsidR="00050D99" w:rsidRPr="00B61540">
            <w:rPr>
              <w:rFonts w:ascii="Verdana" w:hAnsi="Verdana" w:cs="Arial"/>
              <w:sz w:val="24"/>
              <w:szCs w:val="24"/>
            </w:rPr>
            <w:fldChar w:fldCharType="separate"/>
          </w:r>
          <w:r w:rsidR="007C1CCF" w:rsidRPr="007C1CCF">
            <w:rPr>
              <w:rFonts w:ascii="Verdana" w:hAnsi="Verdana" w:cs="Arial"/>
              <w:noProof/>
              <w:sz w:val="24"/>
              <w:szCs w:val="24"/>
            </w:rPr>
            <w:t>(Armiño &amp; Azkue, 2013)</w:t>
          </w:r>
          <w:r w:rsidR="00050D99" w:rsidRPr="00B61540">
            <w:rPr>
              <w:rFonts w:ascii="Verdana" w:hAnsi="Verdana" w:cs="Arial"/>
              <w:sz w:val="24"/>
              <w:szCs w:val="24"/>
            </w:rPr>
            <w:fldChar w:fldCharType="end"/>
          </w:r>
        </w:sdtContent>
      </w:sdt>
      <w:r w:rsidRPr="00B61540">
        <w:rPr>
          <w:rFonts w:ascii="Verdana" w:hAnsi="Verdana" w:cs="Arial"/>
          <w:sz w:val="24"/>
          <w:szCs w:val="24"/>
        </w:rPr>
        <w:t>, este enfoque reconoce que los territorios no son escenarios homogéneos y que determinados grupos poblacionales presentan condiciones particulares de vulnerabilidad que demandan respuestas institucionales diferenciadas</w:t>
      </w:r>
      <w:r w:rsidR="00050D99" w:rsidRPr="00B61540">
        <w:rPr>
          <w:rFonts w:ascii="Verdana" w:hAnsi="Verdana" w:cs="Arial"/>
          <w:sz w:val="24"/>
          <w:szCs w:val="24"/>
        </w:rPr>
        <w:t>, e</w:t>
      </w:r>
      <w:r w:rsidRPr="00B61540">
        <w:rPr>
          <w:rFonts w:ascii="Verdana" w:hAnsi="Verdana" w:cs="Arial"/>
          <w:sz w:val="24"/>
          <w:szCs w:val="24"/>
        </w:rPr>
        <w:t>n consecuencia, variables como la edad, el género, la pertenencia étnica, la condición de víctima, la discapacidad o la ubicación territorial deben ser consideradas en la formulación y ejecución de políticas, programas y proyectos.</w:t>
      </w:r>
    </w:p>
    <w:p w14:paraId="459AC032" w14:textId="77777777" w:rsidR="00050D99" w:rsidRPr="00B61540" w:rsidRDefault="00050D99" w:rsidP="006B48F4">
      <w:pPr>
        <w:pStyle w:val="Sinespaciado"/>
        <w:jc w:val="both"/>
        <w:rPr>
          <w:rFonts w:ascii="Verdana" w:hAnsi="Verdana" w:cs="Arial"/>
          <w:sz w:val="24"/>
          <w:szCs w:val="24"/>
        </w:rPr>
      </w:pPr>
    </w:p>
    <w:p w14:paraId="3BAAEAA2" w14:textId="1513646D"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Para la Acción Unificada, este componente adquiere especial relevancia a partir de los desarrollos jurisprudenciales recientes, particularmente la Sentencia T-005 de 2024 de la Corte Constitucional, mediante la cual se establecieron restricciones a la realización de actividades cívico-militares o acciones integrales dirigidas o que involucren niños, niñas y adolescentes en zonas afectadas por el conflicto armado interno</w:t>
      </w:r>
      <w:r w:rsidR="00050D99" w:rsidRPr="00B61540">
        <w:rPr>
          <w:rFonts w:ascii="Verdana" w:hAnsi="Verdana" w:cs="Arial"/>
          <w:sz w:val="24"/>
          <w:szCs w:val="24"/>
        </w:rPr>
        <w:t>, e</w:t>
      </w:r>
      <w:r w:rsidRPr="00B61540">
        <w:rPr>
          <w:rFonts w:ascii="Verdana" w:hAnsi="Verdana" w:cs="Arial"/>
          <w:sz w:val="24"/>
          <w:szCs w:val="24"/>
        </w:rPr>
        <w:t xml:space="preserve">sta decisión reafirma el principio de protección reforzada de los menores de edad y la obligación del Estado de garantizar que sus intervenciones no </w:t>
      </w:r>
      <w:r w:rsidRPr="00B61540">
        <w:rPr>
          <w:rFonts w:ascii="Verdana" w:hAnsi="Verdana" w:cs="Arial"/>
          <w:sz w:val="24"/>
          <w:szCs w:val="24"/>
        </w:rPr>
        <w:lastRenderedPageBreak/>
        <w:t>generen riesgos adicionales ni comprometan el interés superior de esta población.</w:t>
      </w:r>
    </w:p>
    <w:p w14:paraId="1FF95E54" w14:textId="77777777" w:rsidR="00050D99" w:rsidRPr="00B61540" w:rsidRDefault="00050D99" w:rsidP="006B48F4">
      <w:pPr>
        <w:pStyle w:val="Sinespaciado"/>
        <w:jc w:val="both"/>
        <w:rPr>
          <w:rFonts w:ascii="Verdana" w:hAnsi="Verdana" w:cs="Arial"/>
          <w:sz w:val="24"/>
          <w:szCs w:val="24"/>
        </w:rPr>
      </w:pPr>
    </w:p>
    <w:p w14:paraId="26F82743" w14:textId="3039C730"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En este contexto, la Acción Unificada debe consolidarse como un modelo de articulación institucional que trascienda la simple coordinación operativa y se fundamente en principios de responsabilidad, protección de derechos, sensibilidad territorial y legitimidad institucional</w:t>
      </w:r>
      <w:r w:rsidR="00050D99" w:rsidRPr="00B61540">
        <w:rPr>
          <w:rFonts w:ascii="Verdana" w:hAnsi="Verdana" w:cs="Arial"/>
          <w:sz w:val="24"/>
          <w:szCs w:val="24"/>
        </w:rPr>
        <w:t>, l</w:t>
      </w:r>
      <w:r w:rsidRPr="00B61540">
        <w:rPr>
          <w:rFonts w:ascii="Verdana" w:hAnsi="Verdana" w:cs="Arial"/>
          <w:sz w:val="24"/>
          <w:szCs w:val="24"/>
        </w:rPr>
        <w:t>a integración de capacidades militares, policiales, civiles, sociales y comunitarias debe desarrollarse bajo criterios de prevención del daño, análisis de riesgos y respeto por las particularidades territoriales, garantizando que las intervenciones contribuyan efectivamente al bienestar colectivo y al fortalecimiento de las capacidades locales.</w:t>
      </w:r>
    </w:p>
    <w:p w14:paraId="665B7538" w14:textId="77777777" w:rsidR="00050D99" w:rsidRPr="00B61540" w:rsidRDefault="00050D99" w:rsidP="006B48F4">
      <w:pPr>
        <w:pStyle w:val="Sinespaciado"/>
        <w:jc w:val="both"/>
        <w:rPr>
          <w:rFonts w:ascii="Verdana" w:hAnsi="Verdana" w:cs="Arial"/>
          <w:sz w:val="24"/>
          <w:szCs w:val="24"/>
        </w:rPr>
      </w:pPr>
    </w:p>
    <w:p w14:paraId="3AC6A1FC" w14:textId="7BB1E59F" w:rsidR="00C60E0A" w:rsidRPr="00B61540" w:rsidRDefault="00C60E0A" w:rsidP="006B48F4">
      <w:pPr>
        <w:pStyle w:val="Sinespaciado"/>
        <w:jc w:val="both"/>
        <w:rPr>
          <w:rFonts w:ascii="Verdana" w:hAnsi="Verdana" w:cs="Arial"/>
          <w:sz w:val="24"/>
          <w:szCs w:val="24"/>
        </w:rPr>
      </w:pPr>
      <w:r w:rsidRPr="00B61540">
        <w:rPr>
          <w:rFonts w:ascii="Verdana" w:hAnsi="Verdana" w:cs="Arial"/>
          <w:sz w:val="24"/>
          <w:szCs w:val="24"/>
        </w:rPr>
        <w:t>Por tanto, el enfoque de Acción Sin Daño proporciona uno de los fundamentos conceptuales más relevantes para la modernización de la Acción Unificada, al ofrecer herramientas para gestionar riesgos, fortalecer la legitimidad de la acción estatal y orientar las intervenciones hacia la generación de resultados sostenibles</w:t>
      </w:r>
      <w:r w:rsidR="00050D99" w:rsidRPr="00B61540">
        <w:rPr>
          <w:rFonts w:ascii="Verdana" w:hAnsi="Verdana" w:cs="Arial"/>
          <w:sz w:val="24"/>
          <w:szCs w:val="24"/>
        </w:rPr>
        <w:t>, s</w:t>
      </w:r>
      <w:r w:rsidRPr="00B61540">
        <w:rPr>
          <w:rFonts w:ascii="Verdana" w:hAnsi="Verdana" w:cs="Arial"/>
          <w:sz w:val="24"/>
          <w:szCs w:val="24"/>
        </w:rPr>
        <w:t>u aplicación permite avanzar hacia un modelo de actuación coherente con los principios de la Seguridad Humana, la protección de los derechos fundamentales y la consolidación territorial, asegurando que las acciones desarrolladas por el Estado no solo eviten generar daños, sino que contribuyan activamente a fortalecer las capacidades, la resiliencia y el bienestar de las comunidades.</w:t>
      </w:r>
    </w:p>
    <w:p w14:paraId="66804155" w14:textId="1D4E4DEE" w:rsidR="009C0315" w:rsidRPr="00B61540" w:rsidRDefault="009C0315" w:rsidP="006B48F4">
      <w:pPr>
        <w:pStyle w:val="Ttulo1"/>
        <w:numPr>
          <w:ilvl w:val="0"/>
          <w:numId w:val="15"/>
        </w:numPr>
        <w:spacing w:line="240" w:lineRule="auto"/>
        <w:rPr>
          <w:rFonts w:ascii="Verdana" w:hAnsi="Verdana"/>
          <w:b/>
          <w:bCs/>
          <w:color w:val="auto"/>
          <w:sz w:val="24"/>
          <w:szCs w:val="24"/>
        </w:rPr>
      </w:pPr>
      <w:bookmarkStart w:id="7" w:name="_Toc232363328"/>
      <w:r w:rsidRPr="00B61540">
        <w:rPr>
          <w:rFonts w:ascii="Verdana" w:hAnsi="Verdana"/>
          <w:b/>
          <w:bCs/>
          <w:color w:val="auto"/>
          <w:sz w:val="24"/>
          <w:szCs w:val="24"/>
        </w:rPr>
        <w:t>MARCO CONCEPTUAL</w:t>
      </w:r>
      <w:bookmarkEnd w:id="6"/>
      <w:bookmarkEnd w:id="7"/>
    </w:p>
    <w:p w14:paraId="6D953B67" w14:textId="19F06BA9" w:rsidR="009C0315" w:rsidRPr="00B61540" w:rsidRDefault="009C0315" w:rsidP="006B48F4">
      <w:pPr>
        <w:spacing w:line="240" w:lineRule="auto"/>
        <w:jc w:val="both"/>
        <w:rPr>
          <w:rFonts w:ascii="Verdana" w:hAnsi="Verdana" w:cs="Arial"/>
          <w:sz w:val="24"/>
          <w:szCs w:val="24"/>
        </w:rPr>
      </w:pPr>
      <w:r w:rsidRPr="00B61540">
        <w:rPr>
          <w:rFonts w:ascii="Verdana" w:hAnsi="Verdana" w:cs="Arial"/>
          <w:sz w:val="24"/>
          <w:szCs w:val="24"/>
        </w:rPr>
        <w:t xml:space="preserve">En el presente documento se entenderá por cada uno de los conceptos, lo descrito a continuación: </w:t>
      </w:r>
    </w:p>
    <w:p w14:paraId="784A1D9C" w14:textId="3327085A" w:rsidR="00E16285" w:rsidRPr="00B61540" w:rsidRDefault="009C0315" w:rsidP="006B48F4">
      <w:pPr>
        <w:numPr>
          <w:ilvl w:val="0"/>
          <w:numId w:val="2"/>
        </w:numPr>
        <w:spacing w:line="240" w:lineRule="auto"/>
        <w:jc w:val="both"/>
        <w:rPr>
          <w:rFonts w:ascii="Verdana" w:hAnsi="Verdana" w:cs="Arial"/>
          <w:b/>
          <w:bCs/>
          <w:sz w:val="24"/>
          <w:szCs w:val="24"/>
        </w:rPr>
      </w:pPr>
      <w:r w:rsidRPr="00B61540">
        <w:rPr>
          <w:rFonts w:ascii="Verdana" w:hAnsi="Verdana" w:cs="Arial"/>
          <w:b/>
          <w:bCs/>
          <w:sz w:val="24"/>
          <w:szCs w:val="24"/>
        </w:rPr>
        <w:t xml:space="preserve">Metodología: </w:t>
      </w:r>
      <w:r w:rsidRPr="00B61540">
        <w:rPr>
          <w:rFonts w:ascii="Verdana" w:hAnsi="Verdana" w:cs="Arial"/>
          <w:sz w:val="24"/>
          <w:szCs w:val="24"/>
        </w:rPr>
        <w:t xml:space="preserve">Es la ciencia que nos enseña a dirigir determinado proceso de manera eficiente y eficaz para alcanzar los resultados deseados y tiene como objetivo darnos la estrategia a seguir en el proceso </w:t>
      </w:r>
      <w:r w:rsidRPr="00B61540">
        <w:rPr>
          <w:rFonts w:ascii="Verdana" w:hAnsi="Verdana" w:cs="Arial"/>
          <w:sz w:val="24"/>
          <w:szCs w:val="24"/>
        </w:rPr>
        <w:fldChar w:fldCharType="begin"/>
      </w:r>
      <w:r w:rsidRPr="00B61540">
        <w:rPr>
          <w:rFonts w:ascii="Verdana" w:hAnsi="Verdana" w:cs="Arial"/>
          <w:sz w:val="24"/>
          <w:szCs w:val="24"/>
        </w:rPr>
        <w:instrText xml:space="preserve"> CITATION Man04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(Cortés &amp; León, 2004)</w:t>
      </w:r>
      <w:r w:rsidRPr="00B61540">
        <w:rPr>
          <w:rFonts w:ascii="Verdana" w:hAnsi="Verdana" w:cs="Arial"/>
          <w:sz w:val="24"/>
          <w:szCs w:val="24"/>
        </w:rPr>
        <w:fldChar w:fldCharType="end"/>
      </w:r>
      <w:r w:rsidRPr="00B61540">
        <w:rPr>
          <w:rFonts w:ascii="Verdana" w:hAnsi="Verdana" w:cs="Arial"/>
          <w:sz w:val="24"/>
          <w:szCs w:val="24"/>
        </w:rPr>
        <w:t xml:space="preserve">. </w:t>
      </w:r>
    </w:p>
    <w:p w14:paraId="1D744A97" w14:textId="7BFD070F" w:rsidR="00E16285" w:rsidRPr="00B61540" w:rsidRDefault="009C0315" w:rsidP="006B48F4">
      <w:pPr>
        <w:numPr>
          <w:ilvl w:val="0"/>
          <w:numId w:val="2"/>
        </w:numPr>
        <w:spacing w:line="240" w:lineRule="auto"/>
        <w:jc w:val="both"/>
        <w:rPr>
          <w:rFonts w:ascii="Verdana" w:hAnsi="Verdana" w:cs="Arial"/>
          <w:b/>
          <w:bCs/>
          <w:sz w:val="24"/>
          <w:szCs w:val="24"/>
        </w:rPr>
      </w:pPr>
      <w:r w:rsidRPr="00B61540">
        <w:rPr>
          <w:rFonts w:ascii="Verdana" w:hAnsi="Verdana" w:cs="Arial"/>
          <w:b/>
          <w:bCs/>
          <w:sz w:val="24"/>
          <w:szCs w:val="24"/>
        </w:rPr>
        <w:t xml:space="preserve">Valor Público: </w:t>
      </w:r>
      <w:r w:rsidRPr="00B61540">
        <w:rPr>
          <w:rFonts w:ascii="Verdana" w:hAnsi="Verdana" w:cs="Arial"/>
          <w:sz w:val="24"/>
          <w:szCs w:val="24"/>
        </w:rPr>
        <w:t xml:space="preserve">Se encuentra referido al valor creado por el Estado a través de la calidad de los servicios que presta a la ciudadanía, las regulaciones que gestiona para el bienestar de toda la sociedad y el ejercicio de creación de políticas públicas que buscan satisfacer necesidades propias de la población </w:t>
      </w:r>
      <w:r w:rsidRPr="00B61540">
        <w:rPr>
          <w:rFonts w:ascii="Verdana" w:hAnsi="Verdana" w:cs="Arial"/>
          <w:sz w:val="24"/>
          <w:szCs w:val="24"/>
        </w:rPr>
        <w:fldChar w:fldCharType="begin"/>
      </w:r>
      <w:r w:rsidRPr="00B61540">
        <w:rPr>
          <w:rFonts w:ascii="Verdana" w:hAnsi="Verdana" w:cs="Arial"/>
          <w:sz w:val="24"/>
          <w:szCs w:val="24"/>
        </w:rPr>
        <w:instrText xml:space="preserve"> CITATION DAF16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(DAFP, 2016)</w:t>
      </w:r>
      <w:r w:rsidRPr="00B61540">
        <w:rPr>
          <w:rFonts w:ascii="Verdana" w:hAnsi="Verdana" w:cs="Arial"/>
          <w:sz w:val="24"/>
          <w:szCs w:val="24"/>
        </w:rPr>
        <w:fldChar w:fldCharType="end"/>
      </w:r>
      <w:r w:rsidRPr="00B61540">
        <w:rPr>
          <w:rFonts w:ascii="Verdana" w:hAnsi="Verdana" w:cs="Arial"/>
          <w:sz w:val="24"/>
          <w:szCs w:val="24"/>
        </w:rPr>
        <w:t>.</w:t>
      </w:r>
    </w:p>
    <w:p w14:paraId="5B3D5B05" w14:textId="0AA399E4" w:rsidR="00E16285" w:rsidRPr="00B61540" w:rsidRDefault="009C0315" w:rsidP="006B48F4">
      <w:pPr>
        <w:numPr>
          <w:ilvl w:val="0"/>
          <w:numId w:val="2"/>
        </w:numPr>
        <w:spacing w:line="240" w:lineRule="auto"/>
        <w:jc w:val="both"/>
        <w:rPr>
          <w:rFonts w:ascii="Verdana" w:hAnsi="Verdana" w:cs="Arial"/>
          <w:b/>
          <w:bCs/>
          <w:sz w:val="24"/>
          <w:szCs w:val="24"/>
        </w:rPr>
      </w:pPr>
      <w:r w:rsidRPr="00B61540">
        <w:rPr>
          <w:rFonts w:ascii="Verdana" w:hAnsi="Verdana" w:cs="Arial"/>
          <w:b/>
          <w:bCs/>
          <w:sz w:val="24"/>
          <w:szCs w:val="24"/>
        </w:rPr>
        <w:t xml:space="preserve">Cocreación: </w:t>
      </w:r>
      <w:r w:rsidRPr="00B61540">
        <w:rPr>
          <w:rFonts w:ascii="Verdana" w:hAnsi="Verdana" w:cs="Arial"/>
          <w:sz w:val="24"/>
          <w:szCs w:val="24"/>
        </w:rPr>
        <w:t xml:space="preserve">La cultura de la cocreación es amplia y diversa; por un lado, implica la concepción de que crear no solamente involucra la generación de productos y servicios, sino también creaciones e interpretaciones conjuntas de significados, por tanto, es la unión </w:t>
      </w:r>
      <w:r w:rsidRPr="00B61540">
        <w:rPr>
          <w:rFonts w:ascii="Verdana" w:hAnsi="Verdana" w:cs="Arial"/>
          <w:sz w:val="24"/>
          <w:szCs w:val="24"/>
        </w:rPr>
        <w:lastRenderedPageBreak/>
        <w:t xml:space="preserve">implícita entre los procesos creativos y las necesidades de los interesados, Ind &amp; Coates citado en </w:t>
      </w:r>
      <w:r w:rsidRPr="00B61540">
        <w:rPr>
          <w:rFonts w:ascii="Verdana" w:hAnsi="Verdana" w:cs="Arial"/>
          <w:sz w:val="24"/>
          <w:szCs w:val="24"/>
        </w:rPr>
        <w:fldChar w:fldCharType="begin"/>
      </w:r>
      <w:r w:rsidRPr="00B61540">
        <w:rPr>
          <w:rFonts w:ascii="Verdana" w:hAnsi="Verdana" w:cs="Arial"/>
          <w:sz w:val="24"/>
          <w:szCs w:val="24"/>
        </w:rPr>
        <w:instrText xml:space="preserve"> CITATION Jud16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(Arroyo, 2016)</w:t>
      </w:r>
      <w:r w:rsidRPr="00B61540">
        <w:rPr>
          <w:rFonts w:ascii="Verdana" w:hAnsi="Verdana" w:cs="Arial"/>
          <w:sz w:val="24"/>
          <w:szCs w:val="24"/>
        </w:rPr>
        <w:fldChar w:fldCharType="end"/>
      </w:r>
      <w:r w:rsidRPr="00B61540">
        <w:rPr>
          <w:rFonts w:ascii="Verdana" w:hAnsi="Verdana" w:cs="Arial"/>
          <w:sz w:val="24"/>
          <w:szCs w:val="24"/>
        </w:rPr>
        <w:t>.</w:t>
      </w:r>
      <w:r w:rsidRPr="00B61540">
        <w:rPr>
          <w:rFonts w:ascii="Verdana" w:hAnsi="Verdana" w:cs="Arial"/>
          <w:b/>
          <w:bCs/>
          <w:sz w:val="24"/>
          <w:szCs w:val="24"/>
        </w:rPr>
        <w:t xml:space="preserve"> </w:t>
      </w:r>
    </w:p>
    <w:p w14:paraId="0DA20A98" w14:textId="164BA8B2" w:rsidR="00E16285" w:rsidRPr="00B61540" w:rsidRDefault="009C0315" w:rsidP="006B48F4">
      <w:pPr>
        <w:numPr>
          <w:ilvl w:val="0"/>
          <w:numId w:val="2"/>
        </w:numPr>
        <w:spacing w:line="240" w:lineRule="auto"/>
        <w:jc w:val="both"/>
        <w:rPr>
          <w:rFonts w:ascii="Verdana" w:hAnsi="Verdana" w:cs="Arial"/>
          <w:b/>
          <w:bCs/>
          <w:sz w:val="24"/>
          <w:szCs w:val="24"/>
        </w:rPr>
      </w:pPr>
      <w:r w:rsidRPr="00B61540">
        <w:rPr>
          <w:rFonts w:ascii="Verdana" w:hAnsi="Verdana" w:cs="Arial"/>
          <w:b/>
          <w:bCs/>
          <w:sz w:val="24"/>
          <w:szCs w:val="24"/>
        </w:rPr>
        <w:t xml:space="preserve">Diagnostico situacional: </w:t>
      </w:r>
      <w:r w:rsidRPr="00B61540">
        <w:rPr>
          <w:rFonts w:ascii="Verdana" w:hAnsi="Verdana" w:cs="Arial"/>
          <w:sz w:val="24"/>
          <w:szCs w:val="24"/>
        </w:rPr>
        <w:t xml:space="preserve">El diagnóstico es un proceso de medición e interpretación que ayuda a identificar factores causales de alguna situación y comprender problemáticas, por lo que también es útil para la crear alternativas de solución </w:t>
      </w:r>
      <w:r w:rsidRPr="00B61540">
        <w:rPr>
          <w:rFonts w:ascii="Verdana" w:hAnsi="Verdana" w:cs="Arial"/>
          <w:sz w:val="24"/>
          <w:szCs w:val="24"/>
        </w:rPr>
        <w:fldChar w:fldCharType="begin"/>
      </w:r>
      <w:r w:rsidRPr="00B61540">
        <w:rPr>
          <w:rFonts w:ascii="Verdana" w:hAnsi="Verdana" w:cs="Arial"/>
          <w:sz w:val="24"/>
          <w:szCs w:val="24"/>
        </w:rPr>
        <w:instrText xml:space="preserve"> CITATION Eva12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(Castelán, Ríos, &amp; Reyna, 2012)</w:t>
      </w:r>
      <w:r w:rsidRPr="00B61540">
        <w:rPr>
          <w:rFonts w:ascii="Verdana" w:hAnsi="Verdana" w:cs="Arial"/>
          <w:sz w:val="24"/>
          <w:szCs w:val="24"/>
        </w:rPr>
        <w:fldChar w:fldCharType="end"/>
      </w:r>
      <w:r w:rsidRPr="00B61540">
        <w:rPr>
          <w:rFonts w:ascii="Verdana" w:hAnsi="Verdana" w:cs="Arial"/>
          <w:sz w:val="24"/>
          <w:szCs w:val="24"/>
        </w:rPr>
        <w:t>.</w:t>
      </w:r>
    </w:p>
    <w:p w14:paraId="290EC9F7" w14:textId="7EC68AA9" w:rsidR="00E16285" w:rsidRPr="00B61540" w:rsidRDefault="009C0315" w:rsidP="006B48F4">
      <w:pPr>
        <w:numPr>
          <w:ilvl w:val="0"/>
          <w:numId w:val="2"/>
        </w:numPr>
        <w:spacing w:line="240" w:lineRule="auto"/>
        <w:jc w:val="both"/>
        <w:rPr>
          <w:rFonts w:ascii="Verdana" w:hAnsi="Verdana" w:cs="Arial"/>
          <w:sz w:val="24"/>
          <w:szCs w:val="24"/>
        </w:rPr>
      </w:pPr>
      <w:r w:rsidRPr="00B61540">
        <w:rPr>
          <w:rFonts w:ascii="Verdana" w:hAnsi="Verdana" w:cs="Arial"/>
          <w:b/>
          <w:bCs/>
          <w:sz w:val="24"/>
          <w:szCs w:val="24"/>
        </w:rPr>
        <w:t xml:space="preserve">Paradigma: </w:t>
      </w:r>
      <w:r w:rsidRPr="00B61540">
        <w:rPr>
          <w:rFonts w:ascii="Verdana" w:hAnsi="Verdana" w:cs="Arial"/>
          <w:sz w:val="24"/>
          <w:szCs w:val="24"/>
        </w:rPr>
        <w:t xml:space="preserve">De acuerdo con Kuhn, un paradigma es un sistema de creencias, principios, valores y premisas que determinan la visión que una determinada comunidad científica tiene de la realidad, el tipo de preguntas y problemas que es legítimo estudiar, así como los métodos y técnicas válidos para la búsqueda de respuestas y soluciones; Contreras (1996) citado en </w:t>
      </w:r>
      <w:r w:rsidRPr="00B61540">
        <w:rPr>
          <w:rFonts w:ascii="Verdana" w:hAnsi="Verdana" w:cs="Arial"/>
          <w:sz w:val="24"/>
          <w:szCs w:val="24"/>
        </w:rPr>
        <w:fldChar w:fldCharType="begin"/>
      </w:r>
      <w:r w:rsidRPr="00B61540">
        <w:rPr>
          <w:rFonts w:ascii="Verdana" w:hAnsi="Verdana" w:cs="Arial"/>
          <w:sz w:val="24"/>
          <w:szCs w:val="24"/>
        </w:rPr>
        <w:instrText xml:space="preserve"> CITATION Fre05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(González, 2005)</w:t>
      </w:r>
      <w:r w:rsidRPr="00B61540">
        <w:rPr>
          <w:rFonts w:ascii="Verdana" w:hAnsi="Verdana" w:cs="Arial"/>
          <w:sz w:val="24"/>
          <w:szCs w:val="24"/>
        </w:rPr>
        <w:fldChar w:fldCharType="end"/>
      </w:r>
      <w:r w:rsidRPr="00B61540">
        <w:rPr>
          <w:rFonts w:ascii="Verdana" w:hAnsi="Verdana" w:cs="Arial"/>
          <w:sz w:val="24"/>
          <w:szCs w:val="24"/>
        </w:rPr>
        <w:t>.</w:t>
      </w:r>
    </w:p>
    <w:p w14:paraId="214E76B9" w14:textId="2D5744FB" w:rsidR="00E16285" w:rsidRPr="00B61540" w:rsidRDefault="009C0315" w:rsidP="006B48F4">
      <w:pPr>
        <w:numPr>
          <w:ilvl w:val="0"/>
          <w:numId w:val="2"/>
        </w:numPr>
        <w:spacing w:line="240" w:lineRule="auto"/>
        <w:jc w:val="both"/>
        <w:rPr>
          <w:rFonts w:ascii="Verdana" w:hAnsi="Verdana" w:cs="Arial"/>
          <w:sz w:val="24"/>
          <w:szCs w:val="24"/>
        </w:rPr>
      </w:pPr>
      <w:r w:rsidRPr="00B61540">
        <w:rPr>
          <w:rFonts w:ascii="Verdana" w:hAnsi="Verdana" w:cs="Arial"/>
          <w:b/>
          <w:bCs/>
          <w:sz w:val="24"/>
          <w:szCs w:val="24"/>
        </w:rPr>
        <w:t>Rutinas Organizacionales</w:t>
      </w:r>
      <w:r w:rsidRPr="00B61540">
        <w:rPr>
          <w:rFonts w:ascii="Verdana" w:hAnsi="Verdana" w:cs="Arial"/>
          <w:sz w:val="24"/>
          <w:szCs w:val="24"/>
        </w:rPr>
        <w:t xml:space="preserve">: La rutina consiste en una serie de patrones repetitivos y reconocibles de acciones interdependientes, a partir de la cual los miembros de la organización ejecutan acciones particulares (Feldman y Pentland, 2003; Feldman, 2000) citado en </w:t>
      </w:r>
      <w:r w:rsidRPr="00B61540">
        <w:rPr>
          <w:rFonts w:ascii="Verdana" w:hAnsi="Verdana" w:cs="Arial"/>
          <w:sz w:val="24"/>
          <w:szCs w:val="24"/>
        </w:rPr>
        <w:fldChar w:fldCharType="begin"/>
      </w:r>
      <w:r w:rsidRPr="00B61540">
        <w:rPr>
          <w:rFonts w:ascii="Verdana" w:hAnsi="Verdana" w:cs="Arial"/>
          <w:sz w:val="24"/>
          <w:szCs w:val="24"/>
        </w:rPr>
        <w:instrText xml:space="preserve"> CITATION Jua00 \l 3082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(Cortázar, 2000)</w:t>
      </w:r>
      <w:r w:rsidRPr="00B61540">
        <w:rPr>
          <w:rFonts w:ascii="Verdana" w:hAnsi="Verdana" w:cs="Arial"/>
          <w:sz w:val="24"/>
          <w:szCs w:val="24"/>
        </w:rPr>
        <w:fldChar w:fldCharType="end"/>
      </w:r>
    </w:p>
    <w:p w14:paraId="1766D123" w14:textId="263C1D5F" w:rsidR="009C0315" w:rsidRPr="00B61540" w:rsidRDefault="009C0315" w:rsidP="006B48F4">
      <w:pPr>
        <w:numPr>
          <w:ilvl w:val="0"/>
          <w:numId w:val="2"/>
        </w:numPr>
        <w:spacing w:line="240" w:lineRule="auto"/>
        <w:jc w:val="both"/>
        <w:rPr>
          <w:rFonts w:ascii="Verdana" w:hAnsi="Verdana" w:cs="Arial"/>
          <w:sz w:val="24"/>
          <w:szCs w:val="24"/>
        </w:rPr>
      </w:pPr>
      <w:r w:rsidRPr="00B61540">
        <w:rPr>
          <w:rFonts w:ascii="Verdana" w:hAnsi="Verdana" w:cs="Arial"/>
          <w:b/>
          <w:bCs/>
          <w:sz w:val="24"/>
          <w:szCs w:val="24"/>
        </w:rPr>
        <w:t xml:space="preserve">Gobernanza: </w:t>
      </w:r>
      <w:r w:rsidRPr="00B61540">
        <w:rPr>
          <w:rFonts w:ascii="Verdana" w:hAnsi="Verdana" w:cs="Arial"/>
          <w:sz w:val="24"/>
          <w:szCs w:val="24"/>
        </w:rPr>
        <w:t xml:space="preserve">Surge como un nuevo estilo de gobierno, distinto del modelo de control jerárquico y de mercado, caracterizado por un mayor grado de cooperación entre los gobiernos y administraciones públicas y actores no gubernamentales en la hechura de las políticas públicas </w:t>
      </w:r>
      <w:r w:rsidRPr="00B61540">
        <w:rPr>
          <w:rFonts w:ascii="Verdana" w:hAnsi="Verdana" w:cs="Arial"/>
          <w:sz w:val="24"/>
          <w:szCs w:val="24"/>
        </w:rPr>
        <w:fldChar w:fldCharType="begin"/>
      </w:r>
      <w:r w:rsidRPr="00B61540">
        <w:rPr>
          <w:rFonts w:ascii="Verdana" w:hAnsi="Verdana" w:cs="Arial"/>
          <w:sz w:val="24"/>
          <w:szCs w:val="24"/>
        </w:rPr>
        <w:instrText xml:space="preserve"> CITATION Cri11 \l 9226 </w:instrText>
      </w:r>
      <w:r w:rsidRPr="00B61540">
        <w:rPr>
          <w:rFonts w:ascii="Verdana" w:hAnsi="Verdana" w:cs="Arial"/>
          <w:sz w:val="24"/>
          <w:szCs w:val="24"/>
        </w:rPr>
        <w:fldChar w:fldCharType="separate"/>
      </w:r>
      <w:r w:rsidR="007C1CCF">
        <w:rPr>
          <w:rFonts w:ascii="Verdana" w:hAnsi="Verdana" w:cs="Arial"/>
          <w:noProof/>
          <w:sz w:val="24"/>
          <w:szCs w:val="24"/>
        </w:rPr>
        <w:t xml:space="preserve"> </w:t>
      </w:r>
      <w:r w:rsidR="007C1CCF" w:rsidRPr="007C1CCF">
        <w:rPr>
          <w:rFonts w:ascii="Verdana" w:hAnsi="Verdana" w:cs="Arial"/>
          <w:noProof/>
          <w:sz w:val="24"/>
          <w:szCs w:val="24"/>
        </w:rPr>
        <w:t>(Zurbriggen, 2011)</w:t>
      </w:r>
      <w:r w:rsidRPr="00B61540">
        <w:rPr>
          <w:rFonts w:ascii="Verdana" w:hAnsi="Verdana" w:cs="Arial"/>
          <w:sz w:val="24"/>
          <w:szCs w:val="24"/>
        </w:rPr>
        <w:fldChar w:fldCharType="end"/>
      </w:r>
    </w:p>
    <w:p w14:paraId="4A9FF3E5" w14:textId="4A1C242F" w:rsidR="00E45948" w:rsidRPr="00B61540" w:rsidRDefault="0040433D" w:rsidP="006B48F4">
      <w:pPr>
        <w:pStyle w:val="Ttulo1"/>
        <w:numPr>
          <w:ilvl w:val="0"/>
          <w:numId w:val="15"/>
        </w:numPr>
        <w:spacing w:line="240" w:lineRule="auto"/>
        <w:rPr>
          <w:rFonts w:ascii="Verdana" w:eastAsia="Times New Roman" w:hAnsi="Verdana" w:cs="Arial"/>
          <w:b/>
          <w:bCs/>
          <w:color w:val="000000" w:themeColor="text1"/>
          <w:sz w:val="24"/>
          <w:szCs w:val="24"/>
          <w:lang w:eastAsia="es-CO"/>
        </w:rPr>
      </w:pPr>
      <w:bookmarkStart w:id="8" w:name="_Toc232363329"/>
      <w:r w:rsidRPr="00B61540">
        <w:rPr>
          <w:rFonts w:ascii="Verdana" w:eastAsia="Times New Roman" w:hAnsi="Verdana" w:cs="Arial"/>
          <w:b/>
          <w:bCs/>
          <w:color w:val="000000" w:themeColor="text1"/>
          <w:sz w:val="24"/>
          <w:szCs w:val="24"/>
          <w:lang w:eastAsia="es-CO"/>
        </w:rPr>
        <w:t>RESUMEN EJECUTIVO</w:t>
      </w:r>
      <w:bookmarkEnd w:id="8"/>
    </w:p>
    <w:p w14:paraId="273DEC3F" w14:textId="0440874D" w:rsidR="00E45948" w:rsidRPr="00B61540" w:rsidRDefault="00E45948" w:rsidP="006B48F4">
      <w:pPr>
        <w:spacing w:line="240" w:lineRule="auto"/>
        <w:jc w:val="both"/>
        <w:rPr>
          <w:rFonts w:ascii="Verdana" w:hAnsi="Verdana"/>
          <w:sz w:val="24"/>
          <w:szCs w:val="24"/>
          <w:lang w:eastAsia="es-CO"/>
        </w:rPr>
      </w:pPr>
      <w:r w:rsidRPr="00B61540">
        <w:rPr>
          <w:rFonts w:ascii="Verdana" w:hAnsi="Verdana"/>
          <w:sz w:val="24"/>
          <w:szCs w:val="24"/>
          <w:lang w:eastAsia="es-CO"/>
        </w:rPr>
        <w:t>El presente documento desarrolla una propuesta metodológica para fortalecer la Acción Unificada del Sector Defensa, mediante la articulación estratégica de las capacidades de las Fuerzas Militares, la Policía Nacional, las entidades del Estado, la cooperación internacional y los actores territoriales. El diagnóstico realizado evidenció avances importantes en el despliegue territorial y el desarrollo de capacidades no armadas; sin embargo, identificó brechas relacionadas con la fragmentación institucional, la ausencia de interoperabilidad, las debilidades en el seguimiento y la limitada trazabilidad de la información. En consecuencia, se propone un modelo basado en Seguridad Humana, coordinación interinstitucional, territorialización, estandarización metodológica y medición de resultados, orientado a fortalecer la presencia integral del Estado y la transformación sostenible de los territorios priorizados del país.</w:t>
      </w:r>
    </w:p>
    <w:p w14:paraId="4E052C6D" w14:textId="1C55ACC7" w:rsidR="000D0FDF" w:rsidRPr="00B61540" w:rsidRDefault="0040433D" w:rsidP="006B48F4">
      <w:pPr>
        <w:pStyle w:val="Ttulo1"/>
        <w:numPr>
          <w:ilvl w:val="0"/>
          <w:numId w:val="15"/>
        </w:numPr>
        <w:spacing w:line="240" w:lineRule="auto"/>
        <w:rPr>
          <w:rFonts w:ascii="Verdana" w:eastAsia="Times New Roman" w:hAnsi="Verdana" w:cs="Arial"/>
          <w:b/>
          <w:bCs/>
          <w:color w:val="000000" w:themeColor="text1"/>
          <w:sz w:val="24"/>
          <w:szCs w:val="24"/>
          <w:lang w:eastAsia="es-CO"/>
        </w:rPr>
      </w:pPr>
      <w:bookmarkStart w:id="9" w:name="_Toc232363330"/>
      <w:r w:rsidRPr="00B61540">
        <w:rPr>
          <w:rFonts w:ascii="Verdana" w:eastAsia="Times New Roman" w:hAnsi="Verdana" w:cs="Arial"/>
          <w:b/>
          <w:bCs/>
          <w:color w:val="000000" w:themeColor="text1"/>
          <w:sz w:val="24"/>
          <w:szCs w:val="24"/>
          <w:lang w:eastAsia="es-CO"/>
        </w:rPr>
        <w:lastRenderedPageBreak/>
        <w:t>DIAGNÓSTICO.</w:t>
      </w:r>
      <w:bookmarkEnd w:id="9"/>
    </w:p>
    <w:p w14:paraId="0CB5CE78" w14:textId="1468D4D3"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El análisis técnico adelantado por el Grupo</w:t>
      </w:r>
      <w:r w:rsidR="00B75925" w:rsidRPr="00B61540">
        <w:rPr>
          <w:rFonts w:ascii="Verdana" w:hAnsi="Verdana"/>
          <w:sz w:val="24"/>
          <w:szCs w:val="24"/>
        </w:rPr>
        <w:t xml:space="preserve"> para la</w:t>
      </w:r>
      <w:r w:rsidRPr="00B61540">
        <w:rPr>
          <w:rFonts w:ascii="Verdana" w:hAnsi="Verdana"/>
          <w:sz w:val="24"/>
          <w:szCs w:val="24"/>
        </w:rPr>
        <w:t xml:space="preserve"> Coordinación de la Acción Unificada y Apoyo al Desarrollo evidencia que la Acción Unificada ha evolucionado progresivamente hacia un modelo de articulación estratégica del Estado en territorio, en el cual convergen capacidades militares, policiales, institucionales, sociales, logísticas y de cooperación orientadas al fortalecimiento de la Seguridad Humana, la presencia institucional y la transformación territorial.</w:t>
      </w:r>
    </w:p>
    <w:p w14:paraId="35BE8FEF" w14:textId="61FB8336"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No obstante, el diagnóstico integral desarrollado sobre las distintas líneas estratégicas evidencia que actualmente persisten importantes brechas estructurales, metodológicas, operativas y de articulación interinstitucional que limitan la capacidad del Sector Defensa para consolidar un modelo estandarizado, interoperable y orientado a resultados territoriales medibles.</w:t>
      </w:r>
    </w:p>
    <w:p w14:paraId="6AA4A275" w14:textId="77777777"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En términos generales, el diagnóstico permite identificar cinco problemáticas transversales que afectan integralmente el modelo actual de Acción Unificada:</w:t>
      </w:r>
    </w:p>
    <w:p w14:paraId="4C36E3D2" w14:textId="3CDEA7B5" w:rsidR="0050110A" w:rsidRPr="00B61540" w:rsidRDefault="0050110A" w:rsidP="006B48F4">
      <w:pPr>
        <w:pStyle w:val="Sinespaciado"/>
        <w:numPr>
          <w:ilvl w:val="0"/>
          <w:numId w:val="14"/>
        </w:numPr>
        <w:jc w:val="both"/>
        <w:rPr>
          <w:rFonts w:ascii="Verdana" w:hAnsi="Verdana"/>
          <w:sz w:val="24"/>
          <w:szCs w:val="24"/>
        </w:rPr>
      </w:pPr>
      <w:r w:rsidRPr="00B61540">
        <w:rPr>
          <w:rFonts w:ascii="Verdana" w:hAnsi="Verdana"/>
          <w:sz w:val="24"/>
          <w:szCs w:val="24"/>
        </w:rPr>
        <w:t>Intervenciones institucionales con limitada capacidad de análisis frente a la reconfiguración territorial generada por dinámicas de inseguridad y conflicto.</w:t>
      </w:r>
    </w:p>
    <w:p w14:paraId="2D4246D0" w14:textId="56260BD2" w:rsidR="0050110A" w:rsidRPr="00B61540" w:rsidRDefault="0050110A" w:rsidP="006B48F4">
      <w:pPr>
        <w:pStyle w:val="Sinespaciado"/>
        <w:numPr>
          <w:ilvl w:val="0"/>
          <w:numId w:val="14"/>
        </w:numPr>
        <w:jc w:val="both"/>
        <w:rPr>
          <w:rFonts w:ascii="Verdana" w:hAnsi="Verdana"/>
          <w:sz w:val="24"/>
          <w:szCs w:val="24"/>
        </w:rPr>
      </w:pPr>
      <w:r w:rsidRPr="00B61540">
        <w:rPr>
          <w:rFonts w:ascii="Verdana" w:hAnsi="Verdana"/>
          <w:sz w:val="24"/>
          <w:szCs w:val="24"/>
        </w:rPr>
        <w:t>Ausencia de un modelo de articulación que renueve e innove capacidades que fortalezcan la respuesta ante desafíos actuales.</w:t>
      </w:r>
    </w:p>
    <w:p w14:paraId="01182557" w14:textId="4ED13CFC" w:rsidR="0050110A" w:rsidRPr="00B61540" w:rsidRDefault="00006CE8" w:rsidP="006B48F4">
      <w:pPr>
        <w:pStyle w:val="Sinespaciado"/>
        <w:numPr>
          <w:ilvl w:val="0"/>
          <w:numId w:val="14"/>
        </w:numPr>
        <w:jc w:val="both"/>
        <w:rPr>
          <w:rFonts w:ascii="Verdana" w:hAnsi="Verdana"/>
          <w:sz w:val="24"/>
          <w:szCs w:val="24"/>
        </w:rPr>
      </w:pPr>
      <w:r w:rsidRPr="00B61540">
        <w:rPr>
          <w:rFonts w:ascii="Verdana" w:hAnsi="Verdana"/>
          <w:sz w:val="24"/>
          <w:szCs w:val="24"/>
        </w:rPr>
        <w:t>Insuficientes c</w:t>
      </w:r>
      <w:r w:rsidR="000B32F0" w:rsidRPr="00B61540">
        <w:rPr>
          <w:rFonts w:ascii="Verdana" w:hAnsi="Verdana"/>
          <w:sz w:val="24"/>
          <w:szCs w:val="24"/>
        </w:rPr>
        <w:t>apacidades</w:t>
      </w:r>
      <w:r w:rsidRPr="00B61540">
        <w:rPr>
          <w:rFonts w:ascii="Verdana" w:hAnsi="Verdana"/>
          <w:sz w:val="24"/>
          <w:szCs w:val="24"/>
        </w:rPr>
        <w:t xml:space="preserve">, </w:t>
      </w:r>
      <w:r w:rsidR="000B32F0" w:rsidRPr="00B61540">
        <w:rPr>
          <w:rFonts w:ascii="Verdana" w:hAnsi="Verdana"/>
          <w:sz w:val="24"/>
          <w:szCs w:val="24"/>
        </w:rPr>
        <w:t xml:space="preserve">integración estratégica, doctrinal, informacional, formativa territorial y evaluativa </w:t>
      </w:r>
      <w:r w:rsidRPr="00B61540">
        <w:rPr>
          <w:rFonts w:ascii="Verdana" w:hAnsi="Verdana"/>
          <w:sz w:val="24"/>
          <w:szCs w:val="24"/>
        </w:rPr>
        <w:t xml:space="preserve">de los Profesionales Oficiales de Reserva </w:t>
      </w:r>
      <w:r w:rsidR="000B32F0" w:rsidRPr="00B61540">
        <w:rPr>
          <w:rFonts w:ascii="Verdana" w:hAnsi="Verdana"/>
          <w:sz w:val="24"/>
          <w:szCs w:val="24"/>
        </w:rPr>
        <w:t>con la Acción Unificada.</w:t>
      </w:r>
    </w:p>
    <w:p w14:paraId="4D08757A" w14:textId="15C4BFAD" w:rsidR="00050D99" w:rsidRPr="00B61540" w:rsidRDefault="00050D99" w:rsidP="006B48F4">
      <w:pPr>
        <w:pStyle w:val="Sinespaciado"/>
        <w:numPr>
          <w:ilvl w:val="0"/>
          <w:numId w:val="14"/>
        </w:numPr>
        <w:jc w:val="both"/>
        <w:rPr>
          <w:rFonts w:ascii="Verdana" w:hAnsi="Verdana"/>
          <w:sz w:val="24"/>
          <w:szCs w:val="24"/>
        </w:rPr>
      </w:pPr>
      <w:r w:rsidRPr="00B61540">
        <w:rPr>
          <w:rFonts w:ascii="Verdana" w:hAnsi="Verdana"/>
          <w:sz w:val="24"/>
          <w:szCs w:val="24"/>
        </w:rPr>
        <w:t>Limitaciones en la gestión de evidencia y transparencia que afectan la toma de decisiones.</w:t>
      </w:r>
    </w:p>
    <w:p w14:paraId="24786A48" w14:textId="77777777" w:rsidR="0040433D" w:rsidRPr="00B61540" w:rsidRDefault="0040433D" w:rsidP="006B48F4">
      <w:pPr>
        <w:pStyle w:val="Sinespaciado"/>
        <w:ind w:left="720"/>
        <w:jc w:val="both"/>
        <w:rPr>
          <w:rFonts w:ascii="Verdana" w:hAnsi="Verdana"/>
          <w:sz w:val="24"/>
          <w:szCs w:val="24"/>
        </w:rPr>
      </w:pPr>
    </w:p>
    <w:p w14:paraId="2A7E3023" w14:textId="77777777" w:rsidR="0040433D" w:rsidRPr="00B61540" w:rsidRDefault="0040433D" w:rsidP="006B48F4">
      <w:pPr>
        <w:pStyle w:val="Sinespaciado"/>
        <w:jc w:val="both"/>
        <w:rPr>
          <w:rFonts w:ascii="Verdana" w:hAnsi="Verdana"/>
          <w:sz w:val="24"/>
          <w:szCs w:val="24"/>
        </w:rPr>
      </w:pPr>
      <w:r w:rsidRPr="00B61540">
        <w:rPr>
          <w:rFonts w:ascii="Verdana" w:hAnsi="Verdana"/>
          <w:sz w:val="24"/>
          <w:szCs w:val="24"/>
        </w:rPr>
        <w:t>Estas limitaciones afectan de manera diferenciada las líneas de Acción Integral de las Fuerzas Militares, Gestión Comunitaria de la Policía Nacional, proyectos de inversión, articulación con actores privados, cooperación internacional y sistemas de reporte de información, la nueva metodología de Acción Unificada surge como una necesidad institucional orientada a transformar un modelo predominantemente fragmentado y operativo hacia un sistema articulado de coordinación estratégica, interoperabilidad institucional y análisis territorial agregado.</w:t>
      </w:r>
    </w:p>
    <w:p w14:paraId="72B23054" w14:textId="77777777" w:rsidR="0040433D" w:rsidRPr="00B61540" w:rsidRDefault="0040433D" w:rsidP="006B48F4">
      <w:pPr>
        <w:pStyle w:val="Sinespaciado"/>
        <w:jc w:val="both"/>
        <w:rPr>
          <w:rFonts w:ascii="Verdana" w:hAnsi="Verdana"/>
          <w:sz w:val="24"/>
          <w:szCs w:val="24"/>
        </w:rPr>
      </w:pPr>
    </w:p>
    <w:p w14:paraId="54DD5F1C" w14:textId="31719E88" w:rsidR="0040433D" w:rsidRPr="00B61540" w:rsidRDefault="0040433D" w:rsidP="006B48F4">
      <w:pPr>
        <w:pStyle w:val="Ttulo2"/>
        <w:numPr>
          <w:ilvl w:val="1"/>
          <w:numId w:val="15"/>
        </w:numPr>
        <w:spacing w:line="240" w:lineRule="auto"/>
        <w:jc w:val="both"/>
        <w:rPr>
          <w:rFonts w:ascii="Verdana" w:hAnsi="Verdana"/>
          <w:b/>
          <w:bCs/>
          <w:color w:val="auto"/>
          <w:sz w:val="24"/>
          <w:szCs w:val="24"/>
        </w:rPr>
      </w:pPr>
      <w:bookmarkStart w:id="10" w:name="_Toc232363331"/>
      <w:r w:rsidRPr="00B61540">
        <w:rPr>
          <w:rFonts w:ascii="Verdana" w:hAnsi="Verdana"/>
          <w:b/>
          <w:bCs/>
          <w:color w:val="auto"/>
          <w:sz w:val="24"/>
          <w:szCs w:val="24"/>
        </w:rPr>
        <w:t xml:space="preserve">Diagnóstico </w:t>
      </w:r>
      <w:r w:rsidR="007013EA" w:rsidRPr="00B61540">
        <w:rPr>
          <w:rFonts w:ascii="Verdana" w:hAnsi="Verdana"/>
          <w:b/>
          <w:bCs/>
          <w:color w:val="auto"/>
          <w:sz w:val="24"/>
          <w:szCs w:val="24"/>
        </w:rPr>
        <w:t xml:space="preserve">Situacional </w:t>
      </w:r>
      <w:r w:rsidRPr="00B61540">
        <w:rPr>
          <w:rFonts w:ascii="Verdana" w:hAnsi="Verdana"/>
          <w:b/>
          <w:bCs/>
          <w:color w:val="auto"/>
          <w:sz w:val="24"/>
          <w:szCs w:val="24"/>
        </w:rPr>
        <w:t>Integrado por Componentes Estratégicos</w:t>
      </w:r>
      <w:bookmarkEnd w:id="10"/>
    </w:p>
    <w:p w14:paraId="7AD5B577" w14:textId="03980AB7"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 xml:space="preserve">Con el propósito de construir una metodología integral, articulada y técnicamente sólida para la Acción Unificada, se desarrolló un diagnóstico </w:t>
      </w:r>
      <w:r w:rsidR="00960B64" w:rsidRPr="00B61540">
        <w:rPr>
          <w:rFonts w:ascii="Verdana" w:hAnsi="Verdana"/>
          <w:sz w:val="24"/>
          <w:szCs w:val="24"/>
        </w:rPr>
        <w:lastRenderedPageBreak/>
        <w:t xml:space="preserve">situacional </w:t>
      </w:r>
      <w:r w:rsidRPr="00B61540">
        <w:rPr>
          <w:rFonts w:ascii="Verdana" w:hAnsi="Verdana"/>
          <w:sz w:val="24"/>
          <w:szCs w:val="24"/>
        </w:rPr>
        <w:t>multidimensional orientado a analizar de manera conjunta las principales capacidades, actores, procesos y mecanismos que actualmente intervienen en la ejecución del esfuerzo no armado del Sector Defensa</w:t>
      </w:r>
      <w:r w:rsidR="00960B64" w:rsidRPr="00B61540">
        <w:rPr>
          <w:rFonts w:ascii="Verdana" w:hAnsi="Verdana"/>
          <w:sz w:val="24"/>
          <w:szCs w:val="24"/>
        </w:rPr>
        <w:t>, e</w:t>
      </w:r>
      <w:r w:rsidRPr="00B61540">
        <w:rPr>
          <w:rFonts w:ascii="Verdana" w:hAnsi="Verdana"/>
          <w:sz w:val="24"/>
          <w:szCs w:val="24"/>
        </w:rPr>
        <w:t>ste ejercicio permitió identificar no solo las fortalezas institucionales existentes, sino también las brechas estructurales, metodológicas, operativas y de articulación que limitan la consolidación de un modelo homogéneo de intervención territorial.</w:t>
      </w:r>
    </w:p>
    <w:p w14:paraId="739FA15F" w14:textId="5D7A05EA"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El diagnóstico se estructuró a partir de componentes estratégicos que representan las principales líneas de acción y capacidades institucionales vinculadas a la Acción Unificada, incluyendo la Acción Integral de las Fuerzas Militares, la Gestión Comunitaria de la Policía Nacional, la participación de actores privados, la cooperación internacional y los sistemas de información y reporte institucional. Cada uno de estos componentes fue analizado desde una perspectiva funcional, territorial y estratégica, evaluando su capacidad de articulación, trazabilidad, complementariedad institucional y generación de impacto en los territorios priorizados.</w:t>
      </w:r>
    </w:p>
    <w:p w14:paraId="737C97AD" w14:textId="302565BC" w:rsidR="00DF02F9" w:rsidRPr="00B61540" w:rsidRDefault="00DF02F9"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 xml:space="preserve">Componente de territorialización </w:t>
      </w:r>
    </w:p>
    <w:p w14:paraId="53DEAA7B" w14:textId="77777777" w:rsidR="00DF02F9" w:rsidRPr="00B61540" w:rsidRDefault="00DF02F9" w:rsidP="006B48F4">
      <w:pPr>
        <w:spacing w:line="240" w:lineRule="auto"/>
        <w:jc w:val="both"/>
        <w:rPr>
          <w:rFonts w:ascii="Verdana" w:hAnsi="Verdana"/>
          <w:b/>
          <w:bCs/>
          <w:sz w:val="24"/>
          <w:szCs w:val="24"/>
        </w:rPr>
      </w:pPr>
    </w:p>
    <w:p w14:paraId="615D99F6"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 xml:space="preserve">La dinámica contemporánea de la seguridad y el desarrollo en Colombia exige una comprensión integral del territorio y una respuesta estatal articulada que supere enfoques fragmentados o exclusivamente operacionales, lo que en el Plan Nacional de Desarrollo </w:t>
      </w:r>
      <w:r w:rsidRPr="00B61540">
        <w:rPr>
          <w:rFonts w:ascii="Verdana" w:eastAsia="Verdana" w:hAnsi="Verdana" w:cs="Verdana"/>
          <w:i/>
          <w:iCs/>
          <w:sz w:val="24"/>
          <w:szCs w:val="24"/>
        </w:rPr>
        <w:t xml:space="preserve">“Colombia Potencia Mundial de la Vida” </w:t>
      </w:r>
      <w:r w:rsidRPr="00B61540">
        <w:rPr>
          <w:rFonts w:ascii="Verdana" w:eastAsia="Verdana" w:hAnsi="Verdana" w:cs="Verdana"/>
          <w:sz w:val="24"/>
          <w:szCs w:val="24"/>
        </w:rPr>
        <w:t>se ha definido como el</w:t>
      </w:r>
      <w:r w:rsidRPr="00B61540">
        <w:rPr>
          <w:rFonts w:ascii="Verdana" w:eastAsia="Verdana" w:hAnsi="Verdana" w:cs="Verdana"/>
          <w:i/>
          <w:iCs/>
          <w:sz w:val="24"/>
          <w:szCs w:val="24"/>
        </w:rPr>
        <w:t xml:space="preserve"> “Control institucional del territorio para minimizar las amenazas al bienestar de las personas y las comunidades</w:t>
      </w:r>
      <w:r w:rsidRPr="00B61540">
        <w:rPr>
          <w:rFonts w:ascii="Verdana" w:eastAsia="Verdana" w:hAnsi="Verdana" w:cs="Verdana"/>
          <w:sz w:val="24"/>
          <w:szCs w:val="24"/>
        </w:rPr>
        <w:t>” (DNP , 2023), en un entorno caracterizado por la transformación de las amenazas, la mutación de actores armados organizados, la persistencia de economías ilícitas y la disputa por el control social y territorial, el Estado se ve llamado a fortalecer sus capacidades de coordinación interinstitucional, planeación estratégica y análisis y desarrollo territorial.</w:t>
      </w:r>
    </w:p>
    <w:p w14:paraId="5EE854AC"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Bajo este esquema del nuevo actuar, el territorio debe entenderse como un concepto multimodal que trasciende la mera delimitación del paradigma de simplicidad</w:t>
      </w:r>
      <w:r w:rsidRPr="00B61540">
        <w:rPr>
          <w:rStyle w:val="Refdenotaalpie"/>
          <w:rFonts w:ascii="Verdana" w:eastAsia="Verdana" w:hAnsi="Verdana" w:cs="Verdana"/>
          <w:sz w:val="24"/>
          <w:szCs w:val="24"/>
        </w:rPr>
        <w:footnoteReference w:id="2"/>
      </w:r>
      <w:r w:rsidRPr="00B61540">
        <w:rPr>
          <w:rFonts w:ascii="Verdana" w:hAnsi="Verdana"/>
        </w:rPr>
        <w:t xml:space="preserve"> </w:t>
      </w:r>
      <w:r w:rsidRPr="00B61540">
        <w:rPr>
          <w:rFonts w:ascii="Verdana" w:eastAsia="Verdana" w:hAnsi="Verdana" w:cs="Verdana"/>
          <w:sz w:val="24"/>
          <w:szCs w:val="24"/>
        </w:rPr>
        <w:t xml:space="preserve">geográfica: </w:t>
      </w:r>
    </w:p>
    <w:p w14:paraId="12053051" w14:textId="6187D0BC" w:rsidR="00DF02F9" w:rsidRPr="00B61540" w:rsidRDefault="00DF02F9" w:rsidP="006B48F4">
      <w:pPr>
        <w:spacing w:line="240" w:lineRule="auto"/>
        <w:ind w:left="708"/>
        <w:jc w:val="both"/>
        <w:rPr>
          <w:rFonts w:ascii="Verdana" w:eastAsia="Verdana" w:hAnsi="Verdana" w:cs="Verdana"/>
          <w:i/>
          <w:sz w:val="24"/>
          <w:szCs w:val="24"/>
        </w:rPr>
      </w:pPr>
      <w:r w:rsidRPr="00B61540">
        <w:rPr>
          <w:rFonts w:ascii="Verdana" w:eastAsia="Verdana" w:hAnsi="Verdana" w:cs="Verdana"/>
          <w:i/>
          <w:sz w:val="24"/>
          <w:szCs w:val="24"/>
        </w:rPr>
        <w:t xml:space="preserve">“ (…) el Hablar de territorio implica articular la sociedad porque su relación directa se expresa a través del concepto de territorialidad como pertenencia territorial supeditada a procesos de identificación </w:t>
      </w:r>
      <w:r w:rsidRPr="00B61540">
        <w:rPr>
          <w:rFonts w:ascii="Verdana" w:eastAsia="Verdana" w:hAnsi="Verdana" w:cs="Verdana"/>
          <w:i/>
          <w:sz w:val="24"/>
          <w:szCs w:val="24"/>
        </w:rPr>
        <w:lastRenderedPageBreak/>
        <w:t>y de representación colectiva e individual que generalmente desconoce las fronteras políticas o administrativas y no aduce exclusivamente la apropiación espacial estatal o ligada a un grupo de poder (…) ”.</w:t>
      </w:r>
      <w:sdt>
        <w:sdtPr>
          <w:rPr>
            <w:rFonts w:ascii="Verdana" w:eastAsia="Verdana" w:hAnsi="Verdana" w:cs="Verdana"/>
            <w:i/>
            <w:sz w:val="24"/>
            <w:szCs w:val="24"/>
          </w:rPr>
          <w:id w:val="-519692412"/>
          <w:citation/>
        </w:sdtPr>
        <w:sdtContent>
          <w:r w:rsidRPr="00B61540">
            <w:rPr>
              <w:rFonts w:ascii="Verdana" w:eastAsia="Verdana" w:hAnsi="Verdana" w:cs="Verdana"/>
              <w:i/>
              <w:sz w:val="24"/>
              <w:szCs w:val="24"/>
            </w:rPr>
            <w:fldChar w:fldCharType="begin"/>
          </w:r>
          <w:r w:rsidRPr="00B61540">
            <w:rPr>
              <w:rFonts w:ascii="Verdana" w:eastAsia="Verdana" w:hAnsi="Verdana" w:cs="Verdana"/>
              <w:i/>
              <w:sz w:val="24"/>
              <w:szCs w:val="24"/>
            </w:rPr>
            <w:instrText xml:space="preserve">CITATION MarcadorDePosición1 \p 3 \l 3082 </w:instrText>
          </w:r>
          <w:r w:rsidRPr="00B61540">
            <w:rPr>
              <w:rFonts w:ascii="Verdana" w:eastAsia="Verdana" w:hAnsi="Verdana" w:cs="Verdana"/>
              <w:i/>
              <w:sz w:val="24"/>
              <w:szCs w:val="24"/>
            </w:rPr>
            <w:fldChar w:fldCharType="separate"/>
          </w:r>
          <w:r w:rsidR="007C1CCF">
            <w:rPr>
              <w:rFonts w:ascii="Verdana" w:eastAsia="Verdana" w:hAnsi="Verdana" w:cs="Verdana"/>
              <w:i/>
              <w:noProof/>
              <w:sz w:val="24"/>
              <w:szCs w:val="24"/>
            </w:rPr>
            <w:t xml:space="preserve"> </w:t>
          </w:r>
          <w:r w:rsidR="007C1CCF" w:rsidRPr="007C1CCF">
            <w:rPr>
              <w:rFonts w:ascii="Verdana" w:eastAsia="Verdana" w:hAnsi="Verdana" w:cs="Verdana"/>
              <w:noProof/>
              <w:sz w:val="24"/>
              <w:szCs w:val="24"/>
            </w:rPr>
            <w:t>(Rodríguez Valbuena, 2010, pág. 3)</w:t>
          </w:r>
          <w:r w:rsidRPr="00B61540">
            <w:rPr>
              <w:rFonts w:ascii="Verdana" w:eastAsia="Verdana" w:hAnsi="Verdana" w:cs="Verdana"/>
              <w:sz w:val="24"/>
              <w:szCs w:val="24"/>
            </w:rPr>
            <w:fldChar w:fldCharType="end"/>
          </w:r>
        </w:sdtContent>
      </w:sdt>
    </w:p>
    <w:p w14:paraId="6C1B4121"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Esta concepción debe encerrar más allá de un espacio físico sino, desde su concepción compleja aborda aspectos relacionados con el ambiente, el entorno social, el contexto cultural y las dinámicas económicas que configuran la realidad de cada región, el territorio es, simultáneamente, escenario y actor del desarrollo; un espacio de relación, encuentro y construcción social que se transforma a lo largo del tiempo según las prácticas, intereses y referentes culturales de los distintos grupos que lo habitan; en consecuencia, no es un elemento estático, sino una construcción dinámica que puede ser fortalecida por la institucionalidad o, en ausencia de esta, deconstruida y capturada por actores ilegales.</w:t>
      </w:r>
    </w:p>
    <w:p w14:paraId="6C9E878C"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Bajo esta perspectiva, los procesos de territorialización</w:t>
      </w:r>
      <w:r w:rsidRPr="00B61540">
        <w:rPr>
          <w:rStyle w:val="Refdenotaalpie"/>
          <w:rFonts w:ascii="Verdana" w:eastAsia="Verdana" w:hAnsi="Verdana" w:cs="Verdana"/>
          <w:sz w:val="24"/>
          <w:szCs w:val="24"/>
        </w:rPr>
        <w:footnoteReference w:id="3"/>
      </w:r>
      <w:r w:rsidRPr="00B61540">
        <w:rPr>
          <w:rFonts w:ascii="Verdana" w:eastAsia="Verdana" w:hAnsi="Verdana" w:cs="Verdana"/>
          <w:sz w:val="24"/>
          <w:szCs w:val="24"/>
        </w:rPr>
        <w:t xml:space="preserve"> adquieren una relevancia estratégica, la territorialización implica la forma como los distintos actores, sean estos institucionales o ilegales, que ejercen influencia, regulan comportamientos, configuran economías y generan legitimidad en un espacio determinado, así las cosas, cuando estructuras insurgentes o criminales logran posicionarse en un territorio, no solo ejercen control armado, sino que inciden en la vida comunitaria, establecen normas informales y ocupan vacíos institucionales. Frente a estos escenarios, el Estado debe desplegar una respuesta integral que combine presencia efectiva de la Fuerza Pública con acciones coordinadas de fortalecimiento social, institucional y económico.</w:t>
      </w:r>
    </w:p>
    <w:p w14:paraId="18C2E9BE"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 xml:space="preserve">En este marco, la Acción Unificada se consolida como un instrumento de importancia estratégica del Sector Defensa para integrar esfuerzos y generar unidad de acción, no se trata únicamente de una metodología de coordinación, sino de una estrategia estructural orientada a articular la acción operacional con intervenciones sociales, preventivas y de apoyo al desarrollo, que permitan consolidar la gobernanza territorial en un </w:t>
      </w:r>
      <w:r w:rsidRPr="00B61540">
        <w:rPr>
          <w:rFonts w:ascii="Verdana" w:eastAsia="Verdana" w:hAnsi="Verdana" w:cs="Verdana"/>
          <w:sz w:val="24"/>
          <w:szCs w:val="24"/>
        </w:rPr>
        <w:lastRenderedPageBreak/>
        <w:t xml:space="preserve">enfoque de valor público y evitar procesos de reconfiguración por parte de actores ilegales. </w:t>
      </w:r>
    </w:p>
    <w:p w14:paraId="088DD673"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La Acción Unificada posibilita que las Acciones Integrales de las Fuerzas Militares y la Gestión Comunitaria de la Policía Nacional confluyan en un propósito común: fortalecer la presencia integral del Estado, reconstruir la confianza institucional, prevenir la conflictividad y consolidar territorios bajo un enfoque diferencial y sostenible, pues su importancia radica en que permite transformar la intervención aislada en una estrategia coordinada, medible y territorializada, capaz de impactar estructuralmente las condiciones que facilitan la persistencia de amenazas.</w:t>
      </w:r>
    </w:p>
    <w:p w14:paraId="4468A4A3"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 xml:space="preserve">Así las cosas, los procesos de territorialización actuales, requieren herramientas analíticas robustas que permitan y faciliten la comprensión de la complejidad del territorio, la utilización de instrumentos como la georreferenciación de intervenciones, la construcción de mapas de calor, el análisis de concentración de actividades y la correlación e interrelación de indicadores de seguridad, conflictividad y desarrollo territorial, esto a fin de fortalecer la capacidad institucional para identificar focos críticos, priorizar recursos y orientar decisiones basadas en evidencia real y certera. </w:t>
      </w:r>
    </w:p>
    <w:p w14:paraId="7D80D727"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Con base en la información consolidada por el Ministerio de Defensa Nacional para el período comprendido entre enero y abril de 2026, se evidencia que las principales problemáticas de seguridad y convivencia que afectan a la población civil en Colombia responden a una combinación de fenómenos de violencia, criminalidad, conflictividad social, presencia de economías ilícitas y afectaciones a la seguridad humana, estas dinámicas no se manifiestan de manera homogénea en el territorio nacional, sino que presentan comportamientos diferenciados según las condiciones sociales, económicas, institucionales y de seguridad de cada región, generando impactos directos sobre la calidad de vida de las comunidades, la gobernabilidad territorial y el ejercicio efectivo de los derechos fundamentales.</w:t>
      </w:r>
    </w:p>
    <w:p w14:paraId="52CB007B"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 xml:space="preserve">En primer lugar, la violencia contra la vida, la integridad personal y la convivencia continúa representando uno de los principales desafíos para el Estado, durante los primeros cuatro meses de 2026 se registraron 4.545 homicidios intencionales, 42 masacres que ocasionaron 157 víctimas, 30.437 casos de lesiones personales y 49.507 casos de violencia intrafamiliar. Estas cifras reflejan la persistencia de múltiples expresiones de violencia que van desde la acción de estructuras criminales y grupos armados organizados hasta conflictos interpersonales, violencia basada en género y problemáticas asociadas a la desintegración de entornos familiares protectores. Particularmente, la magnitud de los casos de </w:t>
      </w:r>
      <w:r w:rsidRPr="00B61540">
        <w:rPr>
          <w:rFonts w:ascii="Verdana" w:eastAsia="Verdana" w:hAnsi="Verdana" w:cs="Verdana"/>
          <w:sz w:val="24"/>
          <w:szCs w:val="24"/>
        </w:rPr>
        <w:lastRenderedPageBreak/>
        <w:t>violencia intrafamiliar evidencia que la inseguridad no solo se manifiesta en el espacio público, sino también en los entornos privados, afectando de manera significativa a mujeres, niños, niñas y adolescentes, quienes constituyen poblaciones especialmente vulnerables.</w:t>
      </w:r>
    </w:p>
    <w:p w14:paraId="50DE5EB3"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De manera complementaria, los delitos que afectan la seguridad ciudadana y el patrimonio económico continúan generando una percepción de inseguridad permanente en la población. Durante el período analizado se reportaron 91.582 hurtos a personas, 12.964 hurtos de vehículos, 8.103 hurtos a residencias, 5.110 hurtos a comercios y 3.977 casos de extorsión, estas conductas delictivas producen efectos que trascienden la afectación económica individual, pues deterioran la confianza ciudadana, restringen la movilidad y el uso del espacio público, impactan negativamente la actividad comercial y productiva, y generan costos adicionales para hogares, empresas y autoridades territoriales. Particularmente, la extorsión constituye una manifestación de la criminalidad organizada que afecta tanto a pequeños comerciantes como a sectores productivos estratégicos, convirtiéndose en un mecanismo de control social y financiero utilizado por estructuras delincuenciales para fortalecer sus economías ilegales.</w:t>
      </w:r>
    </w:p>
    <w:p w14:paraId="7DE3E811"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Por otra parte, persisten fenómenos que vulneran gravemente los derechos fundamentales de la población y que evidencian la capacidad de adaptación de las redes criminales para explotar situaciones de vulnerabilidad social y económica. En este sentido, durante el período analizado se registraron 9.154 delitos sexuales, 143 víctimas de secuestro, 107 casos de trata de personas y 4 casos de tráfico de migrantes. Estas conductas representan formas complejas de victimización que afectan especialmente a mujeres, niños, niñas, adolescentes, migrantes y comunidades en condiciones de vulnerabilidad. Su persistencia demuestra que, además de las amenazas convencionales a la seguridad, existen riesgos asociados a fenómenos de explotación humana, violencia sexual y criminalidad transnacional que requieren respuestas integrales desde múltiples sectores del Estado.</w:t>
      </w:r>
    </w:p>
    <w:p w14:paraId="2B4ADBB9"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 xml:space="preserve">Asimismo, la transformación de las dinámicas criminales ha incrementado la relevancia de las amenazas en el entorno digital. Durante los primeros cuatro meses de 2026 se registraron 28.132 delitos informáticos, cifra que evidencia el crecimiento sostenido de modalidades delictivas asociadas al uso de tecnologías de la información y las comunicaciones. Este fenómeno afecta tanto a ciudadanos como a empresas e instituciones públicas, generando riesgos relacionados con el fraude electrónico, el hurto de información, la suplantación de identidad y otras formas de ciberdelincuencia. La magnitud de estos registros demuestra la necesidad </w:t>
      </w:r>
      <w:r w:rsidRPr="00B61540">
        <w:rPr>
          <w:rFonts w:ascii="Verdana" w:eastAsia="Verdana" w:hAnsi="Verdana" w:cs="Verdana"/>
          <w:sz w:val="24"/>
          <w:szCs w:val="24"/>
        </w:rPr>
        <w:lastRenderedPageBreak/>
        <w:t>de fortalecer las capacidades institucionales en materia de ciberseguridad, prevención digital y protección de infraestructuras tecnológicas.</w:t>
      </w:r>
    </w:p>
    <w:p w14:paraId="71DC124F"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Desde una perspectiva territorial y estratégica, las cifras también evidencian la persistencia de amenazas asociadas a la presencia de economías ilícitas y organizaciones criminales que continúan afectando la estabilidad de diversos territorios. Entre enero y abril de 2026 se registraron 459 acciones terroristas, 10 atentados contra infraestructura crítica, 2.608 intervenciones a minas ilegales, 518 capturas relacionadas con la extracción ilícita de minerales y la destrucción de 2.123 infraestructuras utilizadas para la producción de drogas ilícitas. Estos datos reflejan la capacidad de adaptación y permanencia de estructuras ilegales que financian sus actividades mediante el narcotráfico, la minería ilegal, la extorsión y otras economías ilícitas. Su presencia no solo genera afectaciones directas a la seguridad, sino que también limita el desarrollo económico, deteriora el medio ambiente, restringe la presencia institucional y dificulta la consolidación de procesos sostenibles de gobernabilidad y desarrollo territorial.</w:t>
      </w:r>
    </w:p>
    <w:p w14:paraId="22B75331" w14:textId="77777777" w:rsidR="00DF02F9" w:rsidRPr="00B61540" w:rsidRDefault="00DF02F9" w:rsidP="006B48F4">
      <w:pPr>
        <w:spacing w:line="240" w:lineRule="auto"/>
        <w:jc w:val="both"/>
        <w:rPr>
          <w:rFonts w:ascii="Verdana" w:eastAsia="Verdana" w:hAnsi="Verdana" w:cs="Verdana"/>
          <w:b/>
          <w:bCs/>
          <w:sz w:val="24"/>
          <w:szCs w:val="24"/>
        </w:rPr>
      </w:pPr>
      <w:r w:rsidRPr="00B61540">
        <w:rPr>
          <w:rFonts w:ascii="Verdana" w:eastAsia="Verdana" w:hAnsi="Verdana" w:cs="Verdana"/>
          <w:sz w:val="24"/>
          <w:szCs w:val="24"/>
        </w:rPr>
        <w:t>En conjunto, estas problemáticas permiten concluir que los desafíos de seguridad y convivencia en Colombia trascienden la dimensión estrictamente policial o militar y deben ser entendidos desde un enfoque integral de seguridad humana. La coexistencia de fenómenos de violencia, criminalidad, vulneración de derechos, economías ilícitas y debilidades en los entornos de protección social evidencia la necesidad de fortalecer estrategias de intervención territorial articuladas, que integren capacidades de seguridad, justicia, desarrollo social, participación comunitaria y presencia institucional, con el fin de abordar las causas estructurales que favorecen la persistencia de estos fenómenos y mejorar de manera sostenible las condiciones de vida de la población.</w:t>
      </w:r>
    </w:p>
    <w:p w14:paraId="6DFF4741"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Por otra parte, las cifras analizadas permiten inferir que la instrumentalización de niños, niñas y adolescentes (NNA) por parte de organizaciones criminales y economías ilícitas se encuentra asociada a un conjunto de brechas estructurales de carácter social, económico, institucional y territorial.</w:t>
      </w:r>
    </w:p>
    <w:p w14:paraId="755D7B40"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En primer lugar, la persistencia de economías ilícitas constituye uno de los principales factores de riesgo. Durante los primeros cuatro meses de 2026 fueron destruidas 2.123 infraestructuras de producción de drogas ilícitas, se incautaron más de 317 toneladas de cocaína, se intervinieron 2.608 minas ilegales y se realizaron 518 capturas por extracción ilícita de minerales, lo que evidencia la magnitud de mercados ilegales que demandan mano de obra permanente y generan incentivos económicos para vincular menores de edad en actividades de producción, transporte, vigilancia, microtráfico, minería ilegal y apoyo logístico.</w:t>
      </w:r>
    </w:p>
    <w:p w14:paraId="1E4E4328"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lastRenderedPageBreak/>
        <w:t>En segundo lugar, las condiciones de violencia y control territorial ejercidas por estructuras armadas continúan generando entornos propicios para el reclutamiento y utilización de menores. Durante el período analizado se registraron 459 acciones terroristas, mientras que el Estado logró la desvinculación de 104 menores de edad provenientes de organizaciones armadas ilegales. Esta cifra confirma que el reclutamiento y utilización de NNA sigue siendo una problemática vigente en los territorios donde convergen disputas por corredores estratégicos, narcotráfico, minería ilegal y otras economías ilícitas.</w:t>
      </w:r>
    </w:p>
    <w:p w14:paraId="3B732794" w14:textId="77777777" w:rsidR="00DF02F9" w:rsidRPr="00B61540" w:rsidRDefault="00DF02F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A nivel social, fenómenos como la violencia intrafamiliar (49.507 casos) y los delitos sexuales (9.154 casos) reflejan contextos de vulnerabilidad que pueden debilitar los entornos de protección de niños, niñas y adolescentes. Estas situaciones suelen incrementar factores de riesgo asociados a la deserción escolar, la exclusión social y la búsqueda de alternativas económicas informales o ilegales.</w:t>
      </w:r>
    </w:p>
    <w:p w14:paraId="4BC22EA2" w14:textId="77777777" w:rsidR="00DF02F9" w:rsidRPr="00B61540" w:rsidRDefault="00DF02F9" w:rsidP="006B48F4">
      <w:pPr>
        <w:spacing w:line="240" w:lineRule="auto"/>
        <w:jc w:val="both"/>
        <w:rPr>
          <w:rFonts w:ascii="Verdana" w:hAnsi="Verdana"/>
        </w:rPr>
      </w:pPr>
      <w:r w:rsidRPr="00B61540">
        <w:rPr>
          <w:rFonts w:ascii="Verdana" w:eastAsia="Verdana" w:hAnsi="Verdana" w:cs="Verdana"/>
          <w:sz w:val="24"/>
          <w:szCs w:val="24"/>
        </w:rPr>
        <w:t>Desde una perspectiva económica, las economías ilícitas suelen aprovechar territorios caracterizados por limitadas oportunidades de empleo, baja presencia institucional y restricciones en el acceso a bienes y servicios públicos. En estos contextos, los grupos armados y organizaciones criminales pueden presentarse como una fuente de ingresos, reconocimiento social o movilidad económica para jóvenes y adolescentes.</w:t>
      </w:r>
    </w:p>
    <w:p w14:paraId="7383DCD5" w14:textId="48485B39" w:rsidR="00DF02F9" w:rsidRPr="00B61540" w:rsidRDefault="00DD16FC"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D</w:t>
      </w:r>
      <w:r w:rsidR="00DF02F9" w:rsidRPr="00B61540">
        <w:rPr>
          <w:rFonts w:ascii="Verdana" w:eastAsia="Verdana" w:hAnsi="Verdana" w:cs="Verdana"/>
          <w:sz w:val="24"/>
          <w:szCs w:val="24"/>
        </w:rPr>
        <w:t>esde el ámbito cultural e institucional, la persistencia de estructuras criminales en determinados territorios puede generar procesos de normalización de la ilegalidad, debilitamiento de referentes institucionales y reducción de oportunidades para la participación comunitaria y el desarrollo juvenil</w:t>
      </w:r>
      <w:r w:rsidRPr="00B61540">
        <w:rPr>
          <w:rFonts w:ascii="Verdana" w:eastAsia="Verdana" w:hAnsi="Verdana" w:cs="Verdana"/>
          <w:sz w:val="24"/>
          <w:szCs w:val="24"/>
        </w:rPr>
        <w:t>, e</w:t>
      </w:r>
      <w:r w:rsidR="00DF02F9" w:rsidRPr="00B61540">
        <w:rPr>
          <w:rFonts w:ascii="Verdana" w:eastAsia="Verdana" w:hAnsi="Verdana" w:cs="Verdana"/>
          <w:sz w:val="24"/>
          <w:szCs w:val="24"/>
        </w:rPr>
        <w:t>sta situación refuerza la necesidad de fortalecer estrategias integrales de Acción Unificada, Seguridad Humana, prevención del reclutamiento, educación, inclusión social y generación de oportunidades económicas que reduzcan los factores de vulnerabilidad que facilitan la instrumentalización de niños, niñas y adolescentes por parte de las economías ilícitas.</w:t>
      </w:r>
    </w:p>
    <w:p w14:paraId="6F2BB458" w14:textId="77777777"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El análisis territorial evidencia que las dinámicas de seguridad, desarrollo y gobernabilidad no pueden comprenderse exclusivamente a partir de indicadores de violencia o presencia institucional, sino que requieren una lectura integral de las condiciones sociales, económicas y de acceso a derechos que caracterizan los territorios priorizados.</w:t>
      </w:r>
    </w:p>
    <w:p w14:paraId="7AB28508" w14:textId="4857E995"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En este sentido, las capacidades desplegadas por las Fuerzas Militares y la Policía Nacional en el marco de la Acción Unificada se desarrollan en contextos donde persisten importantes brechas estructurales de desarrollo</w:t>
      </w:r>
      <w:r w:rsidRPr="00B61540">
        <w:rPr>
          <w:rFonts w:ascii="Verdana" w:eastAsia="Verdana" w:hAnsi="Verdana" w:cs="Verdana"/>
          <w:sz w:val="24"/>
          <w:szCs w:val="24"/>
        </w:rPr>
        <w:t>, d</w:t>
      </w:r>
      <w:r w:rsidRPr="00B61540">
        <w:rPr>
          <w:rFonts w:ascii="Verdana" w:eastAsia="Verdana" w:hAnsi="Verdana" w:cs="Verdana"/>
          <w:sz w:val="24"/>
          <w:szCs w:val="24"/>
        </w:rPr>
        <w:t xml:space="preserve">e acuerdo con información del Departamento Administrativo </w:t>
      </w:r>
      <w:r w:rsidRPr="00B61540">
        <w:rPr>
          <w:rFonts w:ascii="Verdana" w:eastAsia="Verdana" w:hAnsi="Verdana" w:cs="Verdana"/>
          <w:sz w:val="24"/>
          <w:szCs w:val="24"/>
        </w:rPr>
        <w:lastRenderedPageBreak/>
        <w:t>Nacional de Estadística (DANE), la pobreza multidimensional</w:t>
      </w:r>
      <w:r w:rsidRPr="00B61540">
        <w:rPr>
          <w:rStyle w:val="Refdenotaalpie"/>
          <w:rFonts w:ascii="Verdana" w:eastAsia="Verdana" w:hAnsi="Verdana" w:cs="Verdana"/>
          <w:sz w:val="24"/>
          <w:szCs w:val="24"/>
        </w:rPr>
        <w:footnoteReference w:id="4"/>
      </w:r>
      <w:r w:rsidRPr="00B61540">
        <w:rPr>
          <w:rFonts w:ascii="Verdana" w:eastAsia="Verdana" w:hAnsi="Verdana" w:cs="Verdana"/>
          <w:sz w:val="24"/>
          <w:szCs w:val="24"/>
        </w:rPr>
        <w:t xml:space="preserve"> continúa afectando de manera significativa las zonas rurales y dispersas del país, especialmente en territorios históricamente impactados por el conflicto armado, las economías ilícitas y la limitada presencia institucional.</w:t>
      </w:r>
    </w:p>
    <w:p w14:paraId="2DA687DB" w14:textId="28E46232"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El Índice de Pobreza Multidimensional (IPM) permite medir privaciones simultáneas en dimensiones asociadas a educación, salud, empleo, acceso a servicios públicos, vivienda y condiciones de la niñez</w:t>
      </w:r>
      <w:r w:rsidRPr="00B61540">
        <w:rPr>
          <w:rFonts w:ascii="Verdana" w:eastAsia="Verdana" w:hAnsi="Verdana" w:cs="Verdana"/>
          <w:sz w:val="24"/>
          <w:szCs w:val="24"/>
        </w:rPr>
        <w:t>, es</w:t>
      </w:r>
      <w:r w:rsidRPr="00B61540">
        <w:rPr>
          <w:rFonts w:ascii="Verdana" w:eastAsia="Verdana" w:hAnsi="Verdana" w:cs="Verdana"/>
          <w:sz w:val="24"/>
          <w:szCs w:val="24"/>
        </w:rPr>
        <w:t>tas variables constituyen factores determinantes para comprender las condiciones de vulnerabilidad que facilitan la acción de estructuras criminales y la instrumentalización de comunidades por parte de actores armados ilegales.</w:t>
      </w:r>
    </w:p>
    <w:p w14:paraId="17A2C5B8" w14:textId="77777777" w:rsidR="00937599" w:rsidRPr="00B61540" w:rsidRDefault="00937599" w:rsidP="006B48F4">
      <w:pPr>
        <w:keepNext/>
        <w:spacing w:line="240" w:lineRule="auto"/>
        <w:rPr>
          <w:rFonts w:ascii="Verdana" w:hAnsi="Verdana"/>
        </w:rPr>
      </w:pPr>
      <w:r w:rsidRPr="00B61540">
        <w:rPr>
          <w:rFonts w:ascii="Verdana" w:hAnsi="Verdana"/>
        </w:rPr>
        <w:drawing>
          <wp:inline distT="0" distB="0" distL="0" distR="0" wp14:anchorId="312A6240" wp14:editId="4207F67C">
            <wp:extent cx="5903236" cy="3081866"/>
            <wp:effectExtent l="0" t="0" r="2540" b="4445"/>
            <wp:docPr id="15427635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3537" name=""/>
                    <pic:cNvPicPr/>
                  </pic:nvPicPr>
                  <pic:blipFill>
                    <a:blip r:embed="rId9"/>
                    <a:stretch>
                      <a:fillRect/>
                    </a:stretch>
                  </pic:blipFill>
                  <pic:spPr>
                    <a:xfrm>
                      <a:off x="0" y="0"/>
                      <a:ext cx="5903236" cy="3081866"/>
                    </a:xfrm>
                    <a:prstGeom prst="rect">
                      <a:avLst/>
                    </a:prstGeom>
                  </pic:spPr>
                </pic:pic>
              </a:graphicData>
            </a:graphic>
          </wp:inline>
        </w:drawing>
      </w:r>
    </w:p>
    <w:p w14:paraId="5A87DDFD" w14:textId="02F9DB7B" w:rsidR="00937599" w:rsidRPr="00B61540" w:rsidRDefault="00937599" w:rsidP="006B48F4">
      <w:pPr>
        <w:pStyle w:val="Descripcin"/>
        <w:jc w:val="center"/>
        <w:rPr>
          <w:rFonts w:ascii="Verdana" w:hAnsi="Verdana"/>
          <w:color w:val="auto"/>
          <w:sz w:val="24"/>
          <w:szCs w:val="24"/>
        </w:rPr>
      </w:pPr>
      <w:r w:rsidRPr="00B61540">
        <w:rPr>
          <w:rFonts w:ascii="Verdana" w:hAnsi="Verdana"/>
          <w:color w:val="auto"/>
          <w:sz w:val="24"/>
          <w:szCs w:val="24"/>
        </w:rPr>
        <w:t xml:space="preserve">Ilustración </w:t>
      </w:r>
      <w:r w:rsidRPr="00B61540">
        <w:rPr>
          <w:rFonts w:ascii="Verdana" w:hAnsi="Verdana"/>
          <w:color w:val="auto"/>
          <w:sz w:val="24"/>
          <w:szCs w:val="24"/>
        </w:rPr>
        <w:fldChar w:fldCharType="begin"/>
      </w:r>
      <w:r w:rsidRPr="00B61540">
        <w:rPr>
          <w:rFonts w:ascii="Verdana" w:hAnsi="Verdana"/>
          <w:color w:val="auto"/>
          <w:sz w:val="24"/>
          <w:szCs w:val="24"/>
        </w:rPr>
        <w:instrText xml:space="preserve"> SEQ Ilustración \* ARABIC </w:instrText>
      </w:r>
      <w:r w:rsidRPr="00B61540">
        <w:rPr>
          <w:rFonts w:ascii="Verdana" w:hAnsi="Verdana"/>
          <w:color w:val="auto"/>
          <w:sz w:val="24"/>
          <w:szCs w:val="24"/>
        </w:rPr>
        <w:fldChar w:fldCharType="separate"/>
      </w:r>
      <w:r w:rsidRPr="00B61540">
        <w:rPr>
          <w:rFonts w:ascii="Verdana" w:hAnsi="Verdana"/>
          <w:noProof/>
          <w:color w:val="auto"/>
          <w:sz w:val="24"/>
          <w:szCs w:val="24"/>
        </w:rPr>
        <w:t>1</w:t>
      </w:r>
      <w:r w:rsidRPr="00B61540">
        <w:rPr>
          <w:rFonts w:ascii="Verdana" w:hAnsi="Verdana"/>
          <w:color w:val="auto"/>
          <w:sz w:val="24"/>
          <w:szCs w:val="24"/>
        </w:rPr>
        <w:fldChar w:fldCharType="end"/>
      </w:r>
      <w:r w:rsidRPr="00B61540">
        <w:rPr>
          <w:rFonts w:ascii="Verdana" w:hAnsi="Verdana"/>
          <w:color w:val="auto"/>
          <w:sz w:val="24"/>
          <w:szCs w:val="24"/>
        </w:rPr>
        <w:t>Incidencia de Pobreza Multidimensional – Porcentaje (%)</w:t>
      </w:r>
    </w:p>
    <w:p w14:paraId="295C0AF4" w14:textId="77777777" w:rsidR="00937599" w:rsidRPr="00B61540" w:rsidRDefault="00937599" w:rsidP="006B48F4">
      <w:pPr>
        <w:spacing w:line="240" w:lineRule="auto"/>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xml:space="preserve">  Tomado de:</w:t>
      </w:r>
    </w:p>
    <w:p w14:paraId="4B1CF686" w14:textId="77777777" w:rsidR="00937599" w:rsidRPr="00B61540" w:rsidRDefault="00937599" w:rsidP="006B48F4">
      <w:pPr>
        <w:spacing w:line="240" w:lineRule="auto"/>
        <w:rPr>
          <w:rFonts w:ascii="Verdana" w:hAnsi="Verdana"/>
          <w:sz w:val="24"/>
          <w:szCs w:val="24"/>
        </w:rPr>
      </w:pPr>
      <w:hyperlink r:id="rId10" w:history="1">
        <w:r w:rsidRPr="00B61540">
          <w:rPr>
            <w:rStyle w:val="Hipervnculo"/>
            <w:rFonts w:ascii="Verdana" w:hAnsi="Verdana"/>
            <w:sz w:val="24"/>
            <w:szCs w:val="24"/>
          </w:rPr>
          <w:t>https://www.dane.gov.co/files/operaciones/PM/pres-PMultidimensional-2025.pdf</w:t>
        </w:r>
      </w:hyperlink>
      <w:r w:rsidRPr="00B61540">
        <w:rPr>
          <w:rFonts w:ascii="Verdana" w:hAnsi="Verdana"/>
          <w:sz w:val="24"/>
          <w:szCs w:val="24"/>
        </w:rPr>
        <w:t xml:space="preserve"> </w:t>
      </w:r>
    </w:p>
    <w:p w14:paraId="0600F9A2" w14:textId="77777777" w:rsidR="00937599" w:rsidRPr="00B61540" w:rsidRDefault="00937599" w:rsidP="006B48F4">
      <w:pPr>
        <w:keepNext/>
        <w:spacing w:line="240" w:lineRule="auto"/>
        <w:jc w:val="center"/>
        <w:rPr>
          <w:rFonts w:ascii="Verdana" w:hAnsi="Verdana"/>
        </w:rPr>
      </w:pPr>
      <w:r w:rsidRPr="00B61540">
        <w:rPr>
          <w:rFonts w:ascii="Verdana" w:eastAsia="Verdana" w:hAnsi="Verdana" w:cs="Verdana"/>
          <w:sz w:val="24"/>
          <w:szCs w:val="24"/>
        </w:rPr>
        <w:lastRenderedPageBreak/>
        <w:drawing>
          <wp:inline distT="0" distB="0" distL="0" distR="0" wp14:anchorId="0B41611A" wp14:editId="1F2D965F">
            <wp:extent cx="5612130" cy="4382770"/>
            <wp:effectExtent l="0" t="0" r="7620" b="0"/>
            <wp:docPr id="12809286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28601" name=""/>
                    <pic:cNvPicPr/>
                  </pic:nvPicPr>
                  <pic:blipFill>
                    <a:blip r:embed="rId11"/>
                    <a:stretch>
                      <a:fillRect/>
                    </a:stretch>
                  </pic:blipFill>
                  <pic:spPr>
                    <a:xfrm>
                      <a:off x="0" y="0"/>
                      <a:ext cx="5612130" cy="4382770"/>
                    </a:xfrm>
                    <a:prstGeom prst="rect">
                      <a:avLst/>
                    </a:prstGeom>
                  </pic:spPr>
                </pic:pic>
              </a:graphicData>
            </a:graphic>
          </wp:inline>
        </w:drawing>
      </w:r>
    </w:p>
    <w:p w14:paraId="6EFB90F6" w14:textId="3DCA53BA" w:rsidR="00937599" w:rsidRPr="00B61540" w:rsidRDefault="00937599" w:rsidP="006B48F4">
      <w:pPr>
        <w:pStyle w:val="Descripcin"/>
        <w:jc w:val="center"/>
        <w:rPr>
          <w:rFonts w:ascii="Verdana" w:hAnsi="Verdana"/>
          <w:color w:val="auto"/>
          <w:sz w:val="24"/>
          <w:szCs w:val="24"/>
        </w:rPr>
      </w:pPr>
      <w:r w:rsidRPr="00B61540">
        <w:rPr>
          <w:rFonts w:ascii="Verdana" w:hAnsi="Verdana"/>
          <w:color w:val="auto"/>
          <w:sz w:val="24"/>
          <w:szCs w:val="24"/>
        </w:rPr>
        <w:t xml:space="preserve">Ilustración </w:t>
      </w:r>
      <w:r w:rsidRPr="00B61540">
        <w:rPr>
          <w:rFonts w:ascii="Verdana" w:hAnsi="Verdana"/>
          <w:color w:val="auto"/>
          <w:sz w:val="24"/>
          <w:szCs w:val="24"/>
        </w:rPr>
        <w:fldChar w:fldCharType="begin"/>
      </w:r>
      <w:r w:rsidRPr="00B61540">
        <w:rPr>
          <w:rFonts w:ascii="Verdana" w:hAnsi="Verdana"/>
          <w:color w:val="auto"/>
          <w:sz w:val="24"/>
          <w:szCs w:val="24"/>
        </w:rPr>
        <w:instrText xml:space="preserve"> SEQ Ilustración \* ARABIC </w:instrText>
      </w:r>
      <w:r w:rsidRPr="00B61540">
        <w:rPr>
          <w:rFonts w:ascii="Verdana" w:hAnsi="Verdana"/>
          <w:color w:val="auto"/>
          <w:sz w:val="24"/>
          <w:szCs w:val="24"/>
        </w:rPr>
        <w:fldChar w:fldCharType="separate"/>
      </w:r>
      <w:r w:rsidRPr="00B61540">
        <w:rPr>
          <w:rFonts w:ascii="Verdana" w:hAnsi="Verdana"/>
          <w:noProof/>
          <w:color w:val="auto"/>
          <w:sz w:val="24"/>
          <w:szCs w:val="24"/>
        </w:rPr>
        <w:t>2</w:t>
      </w:r>
      <w:r w:rsidRPr="00B61540">
        <w:rPr>
          <w:rFonts w:ascii="Verdana" w:hAnsi="Verdana"/>
          <w:color w:val="auto"/>
          <w:sz w:val="24"/>
          <w:szCs w:val="24"/>
        </w:rPr>
        <w:fldChar w:fldCharType="end"/>
      </w:r>
      <w:r w:rsidRPr="00B61540">
        <w:rPr>
          <w:rFonts w:ascii="Verdana" w:hAnsi="Verdana"/>
          <w:color w:val="auto"/>
          <w:sz w:val="24"/>
          <w:szCs w:val="24"/>
        </w:rPr>
        <w:t xml:space="preserve"> Incidencia de Pobreza Multidimensional</w:t>
      </w:r>
    </w:p>
    <w:p w14:paraId="73B7147A" w14:textId="77777777" w:rsidR="00937599" w:rsidRPr="00B61540" w:rsidRDefault="00937599" w:rsidP="006B48F4">
      <w:pPr>
        <w:spacing w:line="240" w:lineRule="auto"/>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xml:space="preserve">  Tomado de:</w:t>
      </w:r>
    </w:p>
    <w:p w14:paraId="51997884" w14:textId="77777777" w:rsidR="00937599" w:rsidRPr="00B61540" w:rsidRDefault="00937599" w:rsidP="006B48F4">
      <w:pPr>
        <w:spacing w:line="240" w:lineRule="auto"/>
        <w:rPr>
          <w:rFonts w:ascii="Verdana" w:hAnsi="Verdana"/>
          <w:sz w:val="24"/>
          <w:szCs w:val="24"/>
        </w:rPr>
      </w:pPr>
      <w:hyperlink r:id="rId12" w:history="1">
        <w:r w:rsidRPr="00B61540">
          <w:rPr>
            <w:rStyle w:val="Hipervnculo"/>
            <w:rFonts w:ascii="Verdana" w:hAnsi="Verdana"/>
            <w:sz w:val="24"/>
            <w:szCs w:val="24"/>
          </w:rPr>
          <w:t>https://www.dane.gov.co/files/operaciones/PM/pres-PMultidimensional-2025.pdf</w:t>
        </w:r>
      </w:hyperlink>
      <w:r w:rsidRPr="00B61540">
        <w:rPr>
          <w:rFonts w:ascii="Verdana" w:hAnsi="Verdana"/>
          <w:sz w:val="24"/>
          <w:szCs w:val="24"/>
        </w:rPr>
        <w:t xml:space="preserve"> </w:t>
      </w:r>
    </w:p>
    <w:p w14:paraId="68B6B173" w14:textId="17994BBF"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Los resultados del DANE evidencian que la incidencia de pobreza multidimensional en las zonas rurales supera ampliamente los niveles observados en las cabeceras municipales, reflejando brechas persistentes en acceso a oportunidades, infraestructura social y servicios esenciales</w:t>
      </w:r>
      <w:r w:rsidRPr="00B61540">
        <w:rPr>
          <w:rFonts w:ascii="Verdana" w:eastAsia="Verdana" w:hAnsi="Verdana" w:cs="Verdana"/>
          <w:sz w:val="24"/>
          <w:szCs w:val="24"/>
        </w:rPr>
        <w:t>, e</w:t>
      </w:r>
      <w:r w:rsidRPr="00B61540">
        <w:rPr>
          <w:rFonts w:ascii="Verdana" w:eastAsia="Verdana" w:hAnsi="Verdana" w:cs="Verdana"/>
          <w:sz w:val="24"/>
          <w:szCs w:val="24"/>
        </w:rPr>
        <w:t>sta situación coincide con gran parte de los territorios donde la Fuerza Pública concentra esfuerzos de Acción Integral, Gestión Comunitaria y Acción Unificada.</w:t>
      </w:r>
    </w:p>
    <w:p w14:paraId="43C28143" w14:textId="474BBBA7"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t>Desde una perspectiva estratégica, la pobreza multidimensional no debe interpretarse únicamente como un indicador social, sino como una variable asociada a la seguridad humana y a la capacidad del Estado para ejercer gobernanza efectiva</w:t>
      </w:r>
      <w:r w:rsidRPr="00B61540">
        <w:rPr>
          <w:rFonts w:ascii="Verdana" w:eastAsia="Verdana" w:hAnsi="Verdana" w:cs="Verdana"/>
          <w:sz w:val="24"/>
          <w:szCs w:val="24"/>
        </w:rPr>
        <w:t>, t</w:t>
      </w:r>
      <w:r w:rsidRPr="00B61540">
        <w:rPr>
          <w:rFonts w:ascii="Verdana" w:eastAsia="Verdana" w:hAnsi="Verdana" w:cs="Verdana"/>
          <w:sz w:val="24"/>
          <w:szCs w:val="24"/>
        </w:rPr>
        <w:t>erritorios con mayores niveles de privación suelen presentar mayores riesgos de reclutamiento ilícito, economías ilegales, conflictividad social, baja cohesión comunitaria y limitada confianza en las instituciones.</w:t>
      </w:r>
    </w:p>
    <w:p w14:paraId="17E5C42E" w14:textId="4F55A8E0" w:rsidR="00937599" w:rsidRPr="00B61540" w:rsidRDefault="00937599" w:rsidP="006B48F4">
      <w:pPr>
        <w:spacing w:line="240" w:lineRule="auto"/>
        <w:jc w:val="both"/>
        <w:rPr>
          <w:rFonts w:ascii="Verdana" w:eastAsia="Verdana" w:hAnsi="Verdana" w:cs="Verdana"/>
          <w:sz w:val="24"/>
          <w:szCs w:val="24"/>
        </w:rPr>
      </w:pPr>
      <w:r w:rsidRPr="00B61540">
        <w:rPr>
          <w:rFonts w:ascii="Verdana" w:eastAsia="Verdana" w:hAnsi="Verdana" w:cs="Verdana"/>
          <w:sz w:val="24"/>
          <w:szCs w:val="24"/>
        </w:rPr>
        <w:lastRenderedPageBreak/>
        <w:t>Por esta razón, la nueva metodología de Acción Unificada propone incorporar el IPM como uno de los criterios para la priorización territorial, complementándolo con variables de seguridad, presencia de actores armados, economías ilícitas, victimización, infraestructura estratégica y capacidad institucional local</w:t>
      </w:r>
      <w:r w:rsidRPr="00B61540">
        <w:rPr>
          <w:rFonts w:ascii="Verdana" w:eastAsia="Verdana" w:hAnsi="Verdana" w:cs="Verdana"/>
          <w:sz w:val="24"/>
          <w:szCs w:val="24"/>
        </w:rPr>
        <w:t>, e</w:t>
      </w:r>
      <w:r w:rsidRPr="00B61540">
        <w:rPr>
          <w:rFonts w:ascii="Verdana" w:eastAsia="Verdana" w:hAnsi="Verdana" w:cs="Verdana"/>
          <w:sz w:val="24"/>
          <w:szCs w:val="24"/>
        </w:rPr>
        <w:t>ste enfoque permitirá orientar las intervenciones hacia aquellos territorios donde convergen simultáneamente altos niveles de vulnerabilidad social y factores críticos de inseguridad.</w:t>
      </w:r>
    </w:p>
    <w:p w14:paraId="72E888E6" w14:textId="7E54D5C1" w:rsidR="00937599" w:rsidRPr="00B61540" w:rsidRDefault="00937599" w:rsidP="006B48F4">
      <w:pPr>
        <w:spacing w:line="240" w:lineRule="auto"/>
        <w:jc w:val="both"/>
        <w:rPr>
          <w:rFonts w:ascii="Verdana" w:hAnsi="Verdana"/>
        </w:rPr>
      </w:pPr>
      <w:r w:rsidRPr="00B61540">
        <w:rPr>
          <w:rFonts w:ascii="Verdana" w:eastAsia="Verdana" w:hAnsi="Verdana" w:cs="Verdana"/>
          <w:sz w:val="24"/>
          <w:szCs w:val="24"/>
        </w:rPr>
        <w:t>Bajo esta lógica, la Acción Unificada trasciende la ejecución aislada de actividades institucionales para convertirse en un mecanismo de articulación estatal orientado a la reducción de brechas territoriales, la protección de derechos fundamentales, el fortalecimiento de la gobernabilidad y la consolidación de condiciones sostenibles de desarrollo y seguridad humana</w:t>
      </w:r>
      <w:r w:rsidRPr="00B61540">
        <w:rPr>
          <w:rFonts w:ascii="Verdana" w:eastAsia="Verdana" w:hAnsi="Verdana" w:cs="Verdana"/>
          <w:sz w:val="24"/>
          <w:szCs w:val="24"/>
        </w:rPr>
        <w:t>.</w:t>
      </w:r>
    </w:p>
    <w:p w14:paraId="6AB6EF39" w14:textId="2A25495F" w:rsidR="0040433D" w:rsidRPr="00B61540" w:rsidRDefault="0040433D"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Componente Fuerzas</w:t>
      </w:r>
      <w:r w:rsidR="00DC1F1F" w:rsidRPr="00B61540">
        <w:rPr>
          <w:rFonts w:ascii="Verdana" w:hAnsi="Verdana"/>
          <w:b/>
          <w:bCs/>
          <w:sz w:val="24"/>
          <w:szCs w:val="24"/>
        </w:rPr>
        <w:t xml:space="preserve"> Públicas </w:t>
      </w:r>
    </w:p>
    <w:p w14:paraId="026A415A" w14:textId="0F32A7CD"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El diagnóstico evidencia que la Fuerza Pública constituye el principal actor operativo y territorial de la Acción Unificada, al disponer de capacidades diferenciales que permiten articular esfuerzos institucionales orientados a fortalecer la presencia integral del Estado, promover la seguridad humana, consolidar la gobernabilidad territorial y contribuir a la superación de factores estructurales asociados a la conflictividad y la vulnerabilidad social</w:t>
      </w:r>
      <w:r w:rsidRPr="00B61540">
        <w:rPr>
          <w:rFonts w:ascii="Verdana" w:hAnsi="Verdana"/>
          <w:sz w:val="24"/>
          <w:szCs w:val="24"/>
        </w:rPr>
        <w:t>, e</w:t>
      </w:r>
      <w:r w:rsidRPr="00B61540">
        <w:rPr>
          <w:rFonts w:ascii="Verdana" w:hAnsi="Verdana"/>
          <w:sz w:val="24"/>
          <w:szCs w:val="24"/>
        </w:rPr>
        <w:t>n este contexto, las Fuerzas Militares y la Policía Nacional desarrollan acciones complementarias que combinan capacidades de intervención territorial, prevención, articulación comunitaria y fortalecimiento institucional, convirtiéndose en actores estratégicos para la implementación de la nueva metodología de Acción Unificada.</w:t>
      </w:r>
    </w:p>
    <w:p w14:paraId="4159BA37" w14:textId="77777777" w:rsidR="006121FC" w:rsidRPr="00B61540" w:rsidRDefault="006121FC" w:rsidP="006B48F4">
      <w:pPr>
        <w:spacing w:line="240" w:lineRule="auto"/>
        <w:jc w:val="both"/>
        <w:rPr>
          <w:rFonts w:ascii="Verdana" w:hAnsi="Verdana"/>
          <w:b/>
          <w:bCs/>
          <w:sz w:val="24"/>
          <w:szCs w:val="24"/>
        </w:rPr>
      </w:pPr>
      <w:r w:rsidRPr="00B61540">
        <w:rPr>
          <w:rFonts w:ascii="Verdana" w:hAnsi="Verdana"/>
          <w:b/>
          <w:bCs/>
          <w:sz w:val="24"/>
          <w:szCs w:val="24"/>
        </w:rPr>
        <w:t>Fuerzas Militares</w:t>
      </w:r>
    </w:p>
    <w:p w14:paraId="2A49A361" w14:textId="77777777"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Las Fuerzas Militares cuentan con una amplia capacidad de despliegue territorial y una experiencia consolidada en la ejecución de acciones no armadas orientadas al fortalecimiento de la legitimidad institucional, la protección de las comunidades y el apoyo al desarrollo territorial. Estas capacidades se materializan a través de programas de Acción Integral, proyectos de impacto comunitario, iniciativas ambientales, asistencia humanitaria y procesos de articulación con entidades públicas, cooperación internacional y actores sociales.</w:t>
      </w:r>
    </w:p>
    <w:p w14:paraId="7F5CE92E" w14:textId="77777777"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En el marco del Plan Estratégico Sectorial (PES), las Fuerzas Militares reportaron la ejecución de</w:t>
      </w:r>
      <w:r w:rsidRPr="00B61540">
        <w:rPr>
          <w:rFonts w:ascii="Verdana" w:hAnsi="Verdana"/>
          <w:sz w:val="24"/>
          <w:szCs w:val="24"/>
        </w:rPr>
        <w:t>:</w:t>
      </w:r>
    </w:p>
    <w:p w14:paraId="1D451B35"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392 jornadas de apoyo al desarrollo. </w:t>
      </w:r>
    </w:p>
    <w:p w14:paraId="7F318CE7"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95 proyectos productivos. </w:t>
      </w:r>
    </w:p>
    <w:p w14:paraId="2AF77327"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lastRenderedPageBreak/>
        <w:t xml:space="preserve">115 proyectos de infraestructura. </w:t>
      </w:r>
    </w:p>
    <w:p w14:paraId="7209751C"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528 proyectos ambientales. </w:t>
      </w:r>
    </w:p>
    <w:p w14:paraId="6FDE9A1F"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62 ruedas de emprendimiento. </w:t>
      </w:r>
    </w:p>
    <w:p w14:paraId="49CB8747"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138 actividades con comunidades étnicas. </w:t>
      </w:r>
    </w:p>
    <w:p w14:paraId="4E1ED861" w14:textId="77777777" w:rsidR="006121FC" w:rsidRPr="00B61540" w:rsidRDefault="006121FC" w:rsidP="006B48F4">
      <w:pPr>
        <w:pStyle w:val="Sinespaciado"/>
        <w:numPr>
          <w:ilvl w:val="0"/>
          <w:numId w:val="16"/>
        </w:numPr>
        <w:jc w:val="both"/>
        <w:rPr>
          <w:rFonts w:ascii="Verdana" w:hAnsi="Verdana"/>
          <w:sz w:val="24"/>
          <w:szCs w:val="24"/>
        </w:rPr>
      </w:pPr>
      <w:r w:rsidRPr="00B61540">
        <w:rPr>
          <w:rFonts w:ascii="Verdana" w:hAnsi="Verdana"/>
          <w:sz w:val="24"/>
          <w:szCs w:val="24"/>
        </w:rPr>
        <w:t xml:space="preserve">36 programas de asistencia humanitaria financiados por cooperación internacional. </w:t>
      </w:r>
    </w:p>
    <w:p w14:paraId="4B0AC16B" w14:textId="77777777" w:rsidR="006121FC" w:rsidRPr="00B61540" w:rsidRDefault="006121FC" w:rsidP="006B48F4">
      <w:pPr>
        <w:pStyle w:val="Sinespaciado"/>
        <w:jc w:val="both"/>
        <w:rPr>
          <w:rFonts w:ascii="Verdana" w:hAnsi="Verdana"/>
          <w:sz w:val="24"/>
          <w:szCs w:val="24"/>
        </w:rPr>
      </w:pPr>
    </w:p>
    <w:p w14:paraId="3183D275" w14:textId="170A12D9" w:rsidR="006121FC" w:rsidRPr="00B61540" w:rsidRDefault="006121FC" w:rsidP="006B48F4">
      <w:pPr>
        <w:pStyle w:val="Sinespaciado"/>
        <w:jc w:val="both"/>
        <w:rPr>
          <w:rFonts w:ascii="Verdana" w:hAnsi="Verdana"/>
          <w:sz w:val="24"/>
          <w:szCs w:val="24"/>
        </w:rPr>
      </w:pPr>
      <w:r w:rsidRPr="00B61540">
        <w:rPr>
          <w:rFonts w:ascii="Verdana" w:hAnsi="Verdana"/>
          <w:sz w:val="24"/>
          <w:szCs w:val="24"/>
        </w:rPr>
        <w:t>Estas cifras evidencian una capacidad significativa para generar presencia institucional en los territorios y contribuir al mejoramiento de las condiciones sociales, económicas y ambientales de las comunidades.</w:t>
      </w:r>
      <w:r w:rsidRPr="00B61540">
        <w:rPr>
          <w:rFonts w:ascii="Verdana" w:hAnsi="Verdana"/>
          <w:sz w:val="24"/>
          <w:szCs w:val="24"/>
        </w:rPr>
        <w:t xml:space="preserve"> </w:t>
      </w:r>
      <w:r w:rsidRPr="00B61540">
        <w:rPr>
          <w:rFonts w:ascii="Verdana" w:hAnsi="Verdana"/>
          <w:sz w:val="24"/>
          <w:szCs w:val="24"/>
        </w:rPr>
        <w:t>No obstante, el diagnóstico permitió identificar oportunidades de fortalecimiento orientadas a incrementar el impacto territorial de estas intervenciones, particularmente en aspectos relacionados con la incorporación de enfoques diferenciales, la transversalización de la Seguridad Humana, el fortalecimiento de capacidades técnicas especializadas, la participación de mujeres en áreas tradicionalmente masculinizadas como la ingeniería militar y la promoción de estrategias dirigidas a la vinculación de jóvenes rurales en procesos de desarrollo territorial, liderazgo comunitario y prevención del reclutamiento ilícito.</w:t>
      </w:r>
    </w:p>
    <w:p w14:paraId="24DA2471" w14:textId="77777777" w:rsidR="006121FC" w:rsidRPr="00B61540" w:rsidRDefault="006121FC" w:rsidP="006B48F4">
      <w:pPr>
        <w:pStyle w:val="Sinespaciado"/>
        <w:jc w:val="both"/>
        <w:rPr>
          <w:rFonts w:ascii="Verdana" w:hAnsi="Verdana"/>
          <w:sz w:val="24"/>
          <w:szCs w:val="24"/>
        </w:rPr>
      </w:pPr>
    </w:p>
    <w:p w14:paraId="292DA7B3" w14:textId="77777777" w:rsidR="006121FC" w:rsidRPr="00B61540" w:rsidRDefault="006121FC" w:rsidP="006B48F4">
      <w:pPr>
        <w:spacing w:line="240" w:lineRule="auto"/>
        <w:jc w:val="both"/>
        <w:rPr>
          <w:rFonts w:ascii="Verdana" w:hAnsi="Verdana"/>
          <w:b/>
          <w:bCs/>
          <w:sz w:val="24"/>
          <w:szCs w:val="24"/>
        </w:rPr>
      </w:pPr>
      <w:r w:rsidRPr="00B61540">
        <w:rPr>
          <w:rFonts w:ascii="Verdana" w:hAnsi="Verdana"/>
          <w:b/>
          <w:bCs/>
          <w:sz w:val="24"/>
          <w:szCs w:val="24"/>
        </w:rPr>
        <w:t>Policía Nacional</w:t>
      </w:r>
    </w:p>
    <w:p w14:paraId="578745A8" w14:textId="77777777"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Por su parte, la Policía Nacional aporta el componente preventivo, participativo y comunitario de la Acción Unificada mediante el desarrollo de estrategias de Gestión Comunitaria orientadas al fortalecimiento de la convivencia ciudadana, la prevención de la violencia, la construcción de confianza institucional y la generación de entornos seguros para la población.</w:t>
      </w:r>
    </w:p>
    <w:p w14:paraId="7B8830BE" w14:textId="77777777"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El diagnóstico evidencia que la Policía Nacional dispone de capacidades diferenciales de alto valor estratégico asociadas a la implementación de campañas educativas, encuentros comunitarios, espacios pedagógicos, gestiones interinstitucionales y estrategias de construcción de entornos seguros, herramientas que permiten fortalecer la participación ciudadana, promover la corresponsabilidad comunitaria y facilitar la articulación entre la institucionalidad y las comunidades para la solución de problemáticas locales de convivencia y seguridad.</w:t>
      </w:r>
    </w:p>
    <w:p w14:paraId="32C2ECC0" w14:textId="77777777"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Sin embargo, se identificó la necesidad de fortalecer la estandarización metodológica, la medición de resultados y la integración de la información generada por estos procesos, con el propósito de consolidar indicadores que permitan evaluar de manera objetiva su contribución a la transformación territorial y al fortalecimiento de la seguridad humana.</w:t>
      </w:r>
    </w:p>
    <w:p w14:paraId="7B0141CF" w14:textId="77777777" w:rsidR="006121FC" w:rsidRPr="00B61540" w:rsidRDefault="006121FC" w:rsidP="006B48F4">
      <w:pPr>
        <w:spacing w:line="240" w:lineRule="auto"/>
        <w:jc w:val="both"/>
        <w:rPr>
          <w:rFonts w:ascii="Verdana" w:hAnsi="Verdana"/>
          <w:b/>
          <w:bCs/>
          <w:sz w:val="24"/>
          <w:szCs w:val="24"/>
        </w:rPr>
      </w:pPr>
      <w:r w:rsidRPr="00B61540">
        <w:rPr>
          <w:rFonts w:ascii="Verdana" w:hAnsi="Verdana"/>
          <w:b/>
          <w:bCs/>
          <w:sz w:val="24"/>
          <w:szCs w:val="24"/>
        </w:rPr>
        <w:t>Reserva Profesional (POR)</w:t>
      </w:r>
    </w:p>
    <w:p w14:paraId="7A46AE03" w14:textId="75DD4CEE"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lastRenderedPageBreak/>
        <w:t>De manera complementaria, el diagnóstico evidenció que las Fuerzas Militares y la Policía Nacional cuentan con una Reserva Profesional (POR) con alto potencial estratégico para fortalecer el esfuerzo no armado del Sector Defensa y apoyar los objetivos de la Acción Integral y la Acción Unificada</w:t>
      </w:r>
      <w:r w:rsidRPr="00B61540">
        <w:rPr>
          <w:rFonts w:ascii="Verdana" w:hAnsi="Verdana"/>
          <w:sz w:val="24"/>
          <w:szCs w:val="24"/>
        </w:rPr>
        <w:t>, e</w:t>
      </w:r>
      <w:r w:rsidRPr="00B61540">
        <w:rPr>
          <w:rFonts w:ascii="Verdana" w:hAnsi="Verdana"/>
          <w:sz w:val="24"/>
          <w:szCs w:val="24"/>
        </w:rPr>
        <w:t>sta capacidad representa una importante fuente de conocimiento técnico, experiencia profesional y relacionamiento institucional que podría contribuir significativamente a los procesos de desarrollo territorial, fortalecimiento comunitario y articulación interinstitucional.</w:t>
      </w:r>
    </w:p>
    <w:p w14:paraId="048EA733" w14:textId="10767518"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 xml:space="preserve">No obstante, actualmente su aprovechamiento institucional presenta limitaciones estructurales, organizacionales y metodológicas que impiden consolidarla como una capacidad sectorial organizada, interoperable, medible y orientada a resultados públicos. En términos institucionales, se identificó una brecha significativa entre el personal registrado y el personal efectivamente activo en las actividades desarrolladas por la Fuerza Pública. Con corte a mayo de 2026, el Comando General de las Fuerzas Militares registra 3.142 profesionales de reserva, de los cuales únicamente 1.947 participan activamente, equivalente al 61,97 %. Por su parte, la Policía Nacional registra 386 profesionales, con una </w:t>
      </w:r>
      <w:r w:rsidR="00FC4392" w:rsidRPr="00B61540">
        <w:rPr>
          <w:rFonts w:ascii="Verdana" w:hAnsi="Verdana"/>
          <w:sz w:val="24"/>
          <w:szCs w:val="24"/>
        </w:rPr>
        <w:t>participación</w:t>
      </w:r>
      <w:r w:rsidRPr="00B61540">
        <w:rPr>
          <w:rFonts w:ascii="Verdana" w:hAnsi="Verdana"/>
          <w:sz w:val="24"/>
          <w:szCs w:val="24"/>
        </w:rPr>
        <w:t xml:space="preserve"> de 316 integrantes, correspondiente al 81,87 %.</w:t>
      </w:r>
    </w:p>
    <w:p w14:paraId="6D7FF4EF" w14:textId="77777777" w:rsidR="00FC4392" w:rsidRPr="00B61540" w:rsidRDefault="00FC4392" w:rsidP="006B48F4">
      <w:pPr>
        <w:pStyle w:val="Sinespaciado"/>
        <w:jc w:val="both"/>
        <w:rPr>
          <w:rFonts w:ascii="Verdana" w:hAnsi="Verdana"/>
          <w:sz w:val="24"/>
          <w:szCs w:val="24"/>
        </w:rPr>
      </w:pPr>
    </w:p>
    <w:p w14:paraId="60E46823" w14:textId="60A0130F" w:rsidR="00FC4392" w:rsidRPr="00B61540" w:rsidRDefault="00FC4392" w:rsidP="006B48F4">
      <w:pPr>
        <w:pStyle w:val="Descripcin"/>
        <w:keepNext/>
        <w:jc w:val="center"/>
        <w:rPr>
          <w:rFonts w:ascii="Verdana" w:hAnsi="Verdana"/>
          <w:color w:val="auto"/>
          <w:sz w:val="24"/>
          <w:szCs w:val="24"/>
        </w:rPr>
      </w:pPr>
      <w:r w:rsidRPr="00B61540">
        <w:rPr>
          <w:rFonts w:ascii="Verdana" w:hAnsi="Verdana"/>
          <w:color w:val="auto"/>
          <w:sz w:val="24"/>
          <w:szCs w:val="24"/>
        </w:rPr>
        <w:t xml:space="preserve">Tabla </w:t>
      </w:r>
      <w:r w:rsidRPr="00B61540">
        <w:rPr>
          <w:rFonts w:ascii="Verdana" w:hAnsi="Verdana"/>
          <w:color w:val="auto"/>
          <w:sz w:val="24"/>
          <w:szCs w:val="24"/>
        </w:rPr>
        <w:fldChar w:fldCharType="begin"/>
      </w:r>
      <w:r w:rsidRPr="00B61540">
        <w:rPr>
          <w:rFonts w:ascii="Verdana" w:hAnsi="Verdana"/>
          <w:color w:val="auto"/>
          <w:sz w:val="24"/>
          <w:szCs w:val="24"/>
        </w:rPr>
        <w:instrText xml:space="preserve"> SEQ Tabla \* ARABIC </w:instrText>
      </w:r>
      <w:r w:rsidRPr="00B61540">
        <w:rPr>
          <w:rFonts w:ascii="Verdana" w:hAnsi="Verdana"/>
          <w:color w:val="auto"/>
          <w:sz w:val="24"/>
          <w:szCs w:val="24"/>
        </w:rPr>
        <w:fldChar w:fldCharType="separate"/>
      </w:r>
      <w:r w:rsidR="004E1E4B">
        <w:rPr>
          <w:rFonts w:ascii="Verdana" w:hAnsi="Verdana"/>
          <w:noProof/>
          <w:color w:val="auto"/>
          <w:sz w:val="24"/>
          <w:szCs w:val="24"/>
        </w:rPr>
        <w:t>1</w:t>
      </w:r>
      <w:r w:rsidRPr="00B61540">
        <w:rPr>
          <w:rFonts w:ascii="Verdana" w:hAnsi="Verdana"/>
          <w:color w:val="auto"/>
          <w:sz w:val="24"/>
          <w:szCs w:val="24"/>
        </w:rPr>
        <w:fldChar w:fldCharType="end"/>
      </w:r>
      <w:r w:rsidRPr="00B61540">
        <w:rPr>
          <w:rFonts w:ascii="Verdana" w:hAnsi="Verdana"/>
          <w:color w:val="auto"/>
          <w:sz w:val="24"/>
          <w:szCs w:val="24"/>
        </w:rPr>
        <w:t xml:space="preserve"> Brecha de profesionales registrados vs profesional activos</w:t>
      </w:r>
    </w:p>
    <w:tbl>
      <w:tblPr>
        <w:tblStyle w:val="Tablaconcuadrcula"/>
        <w:tblpPr w:leftFromText="141" w:rightFromText="141" w:vertAnchor="text" w:horzAnchor="margin" w:tblpXSpec="center" w:tblpY="37"/>
        <w:tblW w:w="5000" w:type="pct"/>
        <w:tblInd w:w="0" w:type="dxa"/>
        <w:tblLook w:val="04A0" w:firstRow="1" w:lastRow="0" w:firstColumn="1" w:lastColumn="0" w:noHBand="0" w:noVBand="1"/>
      </w:tblPr>
      <w:tblGrid>
        <w:gridCol w:w="1995"/>
        <w:gridCol w:w="2890"/>
        <w:gridCol w:w="2343"/>
        <w:gridCol w:w="1600"/>
      </w:tblGrid>
      <w:tr w:rsidR="00FC4392" w:rsidRPr="00B61540" w14:paraId="0A7E33D2" w14:textId="77777777" w:rsidTr="00BA053B">
        <w:trPr>
          <w:tblHeader/>
        </w:trPr>
        <w:tc>
          <w:tcPr>
            <w:tcW w:w="1130" w:type="pct"/>
            <w:vAlign w:val="center"/>
          </w:tcPr>
          <w:p w14:paraId="357BF589" w14:textId="77777777" w:rsidR="00FC4392" w:rsidRPr="00B61540" w:rsidRDefault="00FC4392" w:rsidP="006B48F4">
            <w:pPr>
              <w:pStyle w:val="Listaconvietas"/>
              <w:numPr>
                <w:ilvl w:val="0"/>
                <w:numId w:val="0"/>
              </w:numPr>
              <w:spacing w:line="240" w:lineRule="auto"/>
              <w:jc w:val="center"/>
              <w:rPr>
                <w:rFonts w:ascii="Verdana" w:hAnsi="Verdana" w:cs="Arial"/>
                <w:b/>
                <w:bCs/>
                <w:sz w:val="22"/>
                <w:lang w:val="es-CO"/>
              </w:rPr>
            </w:pPr>
            <w:r w:rsidRPr="00B61540">
              <w:rPr>
                <w:rFonts w:ascii="Verdana" w:hAnsi="Verdana" w:cs="Arial"/>
                <w:b/>
                <w:bCs/>
                <w:sz w:val="22"/>
                <w:lang w:val="es-CO"/>
              </w:rPr>
              <w:t>Entidad</w:t>
            </w:r>
          </w:p>
        </w:tc>
        <w:tc>
          <w:tcPr>
            <w:tcW w:w="1637" w:type="pct"/>
            <w:vAlign w:val="center"/>
          </w:tcPr>
          <w:p w14:paraId="6F87550B" w14:textId="77777777" w:rsidR="00FC4392" w:rsidRPr="00B61540" w:rsidRDefault="00FC4392" w:rsidP="006B48F4">
            <w:pPr>
              <w:pStyle w:val="Listaconvietas"/>
              <w:numPr>
                <w:ilvl w:val="0"/>
                <w:numId w:val="0"/>
              </w:numPr>
              <w:spacing w:line="240" w:lineRule="auto"/>
              <w:jc w:val="center"/>
              <w:rPr>
                <w:rFonts w:ascii="Verdana" w:hAnsi="Verdana" w:cs="Arial"/>
                <w:b/>
                <w:bCs/>
                <w:sz w:val="22"/>
                <w:lang w:val="es-CO"/>
              </w:rPr>
            </w:pPr>
            <w:r w:rsidRPr="00B61540">
              <w:rPr>
                <w:rFonts w:ascii="Verdana" w:hAnsi="Verdana" w:cs="Arial"/>
                <w:b/>
                <w:bCs/>
                <w:sz w:val="22"/>
                <w:lang w:val="es-CO"/>
              </w:rPr>
              <w:t>Personal registrado</w:t>
            </w:r>
          </w:p>
        </w:tc>
        <w:tc>
          <w:tcPr>
            <w:tcW w:w="1327" w:type="pct"/>
            <w:vAlign w:val="center"/>
          </w:tcPr>
          <w:p w14:paraId="35D683C1" w14:textId="77777777" w:rsidR="00FC4392" w:rsidRPr="00B61540" w:rsidRDefault="00FC4392" w:rsidP="006B48F4">
            <w:pPr>
              <w:pStyle w:val="Listaconvietas"/>
              <w:numPr>
                <w:ilvl w:val="0"/>
                <w:numId w:val="0"/>
              </w:numPr>
              <w:spacing w:line="240" w:lineRule="auto"/>
              <w:jc w:val="center"/>
              <w:rPr>
                <w:rFonts w:ascii="Verdana" w:hAnsi="Verdana" w:cs="Arial"/>
                <w:b/>
                <w:bCs/>
                <w:sz w:val="22"/>
                <w:lang w:val="es-CO"/>
              </w:rPr>
            </w:pPr>
            <w:r w:rsidRPr="00B61540">
              <w:rPr>
                <w:rFonts w:ascii="Verdana" w:hAnsi="Verdana" w:cs="Arial"/>
                <w:b/>
                <w:bCs/>
                <w:sz w:val="22"/>
                <w:lang w:val="es-CO"/>
              </w:rPr>
              <w:t>Personal activo</w:t>
            </w:r>
          </w:p>
        </w:tc>
        <w:tc>
          <w:tcPr>
            <w:tcW w:w="907" w:type="pct"/>
            <w:vAlign w:val="center"/>
          </w:tcPr>
          <w:p w14:paraId="0189473A" w14:textId="77777777" w:rsidR="00FC4392" w:rsidRPr="00B61540" w:rsidRDefault="00FC4392" w:rsidP="006B48F4">
            <w:pPr>
              <w:pStyle w:val="Listaconvietas"/>
              <w:numPr>
                <w:ilvl w:val="0"/>
                <w:numId w:val="0"/>
              </w:numPr>
              <w:spacing w:line="240" w:lineRule="auto"/>
              <w:jc w:val="center"/>
              <w:rPr>
                <w:rFonts w:ascii="Verdana" w:hAnsi="Verdana" w:cs="Arial"/>
                <w:b/>
                <w:bCs/>
                <w:sz w:val="22"/>
                <w:lang w:val="es-CO"/>
              </w:rPr>
            </w:pPr>
            <w:r w:rsidRPr="00B61540">
              <w:rPr>
                <w:rFonts w:ascii="Verdana" w:hAnsi="Verdana" w:cs="Arial"/>
                <w:b/>
                <w:bCs/>
                <w:sz w:val="22"/>
                <w:lang w:val="es-CO"/>
              </w:rPr>
              <w:t>Porcentaje</w:t>
            </w:r>
          </w:p>
        </w:tc>
      </w:tr>
      <w:tr w:rsidR="00FC4392" w:rsidRPr="00B61540" w14:paraId="754C1635" w14:textId="77777777" w:rsidTr="00BA053B">
        <w:tc>
          <w:tcPr>
            <w:tcW w:w="1130" w:type="pct"/>
          </w:tcPr>
          <w:p w14:paraId="2696B82A"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CGFM</w:t>
            </w:r>
          </w:p>
        </w:tc>
        <w:tc>
          <w:tcPr>
            <w:tcW w:w="1637" w:type="pct"/>
          </w:tcPr>
          <w:p w14:paraId="7F23DD10"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3142</w:t>
            </w:r>
          </w:p>
        </w:tc>
        <w:tc>
          <w:tcPr>
            <w:tcW w:w="1327" w:type="pct"/>
          </w:tcPr>
          <w:p w14:paraId="1DE4A10B"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1947</w:t>
            </w:r>
          </w:p>
        </w:tc>
        <w:tc>
          <w:tcPr>
            <w:tcW w:w="907" w:type="pct"/>
          </w:tcPr>
          <w:p w14:paraId="6702E65B"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61.97 %</w:t>
            </w:r>
          </w:p>
        </w:tc>
      </w:tr>
      <w:tr w:rsidR="00FC4392" w:rsidRPr="00B61540" w14:paraId="5627334E" w14:textId="77777777" w:rsidTr="00BA053B">
        <w:tc>
          <w:tcPr>
            <w:tcW w:w="1130" w:type="pct"/>
          </w:tcPr>
          <w:p w14:paraId="02FCF7B4"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PONAL</w:t>
            </w:r>
          </w:p>
        </w:tc>
        <w:tc>
          <w:tcPr>
            <w:tcW w:w="1637" w:type="pct"/>
          </w:tcPr>
          <w:p w14:paraId="3DB75F06"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386</w:t>
            </w:r>
          </w:p>
        </w:tc>
        <w:tc>
          <w:tcPr>
            <w:tcW w:w="1327" w:type="pct"/>
          </w:tcPr>
          <w:p w14:paraId="3EC55095"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316</w:t>
            </w:r>
          </w:p>
        </w:tc>
        <w:tc>
          <w:tcPr>
            <w:tcW w:w="907" w:type="pct"/>
          </w:tcPr>
          <w:p w14:paraId="32B14816" w14:textId="77777777" w:rsidR="00FC4392" w:rsidRPr="00B61540" w:rsidRDefault="00FC4392" w:rsidP="006B48F4">
            <w:pPr>
              <w:pStyle w:val="Listaconvietas"/>
              <w:numPr>
                <w:ilvl w:val="0"/>
                <w:numId w:val="0"/>
              </w:numPr>
              <w:spacing w:line="240" w:lineRule="auto"/>
              <w:jc w:val="center"/>
              <w:rPr>
                <w:rFonts w:ascii="Verdana" w:hAnsi="Verdana" w:cs="Arial"/>
                <w:sz w:val="22"/>
                <w:lang w:val="es-CO"/>
              </w:rPr>
            </w:pPr>
            <w:r w:rsidRPr="00B61540">
              <w:rPr>
                <w:rFonts w:ascii="Verdana" w:hAnsi="Verdana" w:cs="Arial"/>
                <w:sz w:val="22"/>
                <w:lang w:val="es-CO"/>
              </w:rPr>
              <w:t>81.87 %</w:t>
            </w:r>
          </w:p>
        </w:tc>
      </w:tr>
    </w:tbl>
    <w:p w14:paraId="38E823D5" w14:textId="77777777" w:rsidR="00FC4392" w:rsidRPr="00B61540" w:rsidRDefault="00FC4392" w:rsidP="006B48F4">
      <w:pPr>
        <w:pStyle w:val="Sinespaciado"/>
        <w:jc w:val="both"/>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xml:space="preserve">. Elaboración propia con datos suministrados por CGFM y PONAL. </w:t>
      </w:r>
    </w:p>
    <w:p w14:paraId="7CD9EE06" w14:textId="77777777" w:rsidR="00DC5498" w:rsidRDefault="00DC5498" w:rsidP="00DC5498">
      <w:pPr>
        <w:jc w:val="both"/>
        <w:rPr>
          <w:rFonts w:ascii="Verdana" w:hAnsi="Verdana"/>
          <w:sz w:val="24"/>
          <w:szCs w:val="24"/>
        </w:rPr>
      </w:pPr>
    </w:p>
    <w:p w14:paraId="0CEEB1DD" w14:textId="3DD05858" w:rsidR="00DC5498" w:rsidRPr="00DC5498" w:rsidRDefault="00DC5498" w:rsidP="00DC5498">
      <w:pPr>
        <w:jc w:val="both"/>
        <w:rPr>
          <w:rFonts w:ascii="Verdana" w:eastAsia="Verdana" w:hAnsi="Verdana" w:cs="Verdana"/>
          <w:sz w:val="24"/>
          <w:szCs w:val="24"/>
        </w:rPr>
      </w:pPr>
      <w:r w:rsidRPr="00DC5498">
        <w:rPr>
          <w:rFonts w:ascii="Verdana" w:eastAsia="Verdana" w:hAnsi="Verdana" w:cs="Verdana"/>
          <w:sz w:val="24"/>
          <w:szCs w:val="24"/>
        </w:rPr>
        <w:t>De los 386 Profesionales Oficiales de la Reserva de la Policía Nacional, 86 son mujeres, 271 se concentran en la ciudad de Bogotá D.C, 115 en otras ciudades de las cuales se destacan Barranquilla, Cali, Medellín, Cartagena, Cúcuta, Valledupar, Buenaventura, Ibagué, Pasto, Pereira, Manizales, Neiva y municipios de los Departamentos de Cundinamarca, Boyacá y Norte de Santander, 18 se encuentran en el exterior, países como EEUU, España, México, Canadá, Curazao, Ecuador, Honduras y Suecia</w:t>
      </w:r>
      <w:r w:rsidRPr="00DC5498">
        <w:rPr>
          <w:rFonts w:ascii="Verdana" w:eastAsia="Verdana" w:hAnsi="Verdana" w:cs="Verdana"/>
          <w:sz w:val="24"/>
          <w:szCs w:val="24"/>
        </w:rPr>
        <w:t>.</w:t>
      </w:r>
    </w:p>
    <w:p w14:paraId="2EE88FF9" w14:textId="62C906DA" w:rsidR="00DC5498" w:rsidRPr="00DC5498" w:rsidRDefault="00DC5498" w:rsidP="00DC5498">
      <w:pPr>
        <w:jc w:val="both"/>
        <w:rPr>
          <w:rFonts w:ascii="Verdana" w:eastAsia="Verdana" w:hAnsi="Verdana" w:cs="Verdana"/>
          <w:sz w:val="24"/>
          <w:szCs w:val="24"/>
        </w:rPr>
      </w:pPr>
      <w:r w:rsidRPr="00DC5498">
        <w:rPr>
          <w:rFonts w:ascii="Verdana" w:eastAsia="Verdana" w:hAnsi="Verdana" w:cs="Verdana"/>
          <w:sz w:val="24"/>
          <w:szCs w:val="24"/>
        </w:rPr>
        <w:t xml:space="preserve">Entre las formaciones de los profesionales </w:t>
      </w:r>
      <w:r w:rsidRPr="00DC5498">
        <w:rPr>
          <w:rFonts w:ascii="Verdana" w:eastAsia="Verdana" w:hAnsi="Verdana" w:cs="Verdana"/>
          <w:sz w:val="24"/>
          <w:szCs w:val="24"/>
        </w:rPr>
        <w:t xml:space="preserve">114 tienen por profesión abogados, 55 administradores de empresas, 23 ingenieros industriales, 19 comunicadores sociales, 16 economistas, 15 en ciencias políticas, 14 en relaciones internacionales, las demás profesiones que se destacan son </w:t>
      </w:r>
      <w:r w:rsidRPr="00DC5498">
        <w:rPr>
          <w:rFonts w:ascii="Verdana" w:eastAsia="Verdana" w:hAnsi="Verdana" w:cs="Verdana"/>
          <w:sz w:val="24"/>
          <w:szCs w:val="24"/>
        </w:rPr>
        <w:lastRenderedPageBreak/>
        <w:t xml:space="preserve">medicina, arquitectura, ingenieros civiles, eléctricos, de sistemas, agrícola, mecánica y química, contadores públicos, psicólogos, licenciados, veterinarios, odontólogos entre otras profesiones. </w:t>
      </w:r>
    </w:p>
    <w:p w14:paraId="18F9421B" w14:textId="45085BA1" w:rsidR="00DC5498" w:rsidRPr="00DC5498" w:rsidRDefault="00DC5498" w:rsidP="00DC5498">
      <w:pPr>
        <w:jc w:val="both"/>
        <w:rPr>
          <w:sz w:val="24"/>
          <w:szCs w:val="24"/>
        </w:rPr>
      </w:pPr>
      <w:r w:rsidRPr="00DC5498">
        <w:rPr>
          <w:rFonts w:ascii="Verdana" w:eastAsia="Verdana" w:hAnsi="Verdana" w:cs="Verdana"/>
          <w:sz w:val="24"/>
          <w:szCs w:val="24"/>
        </w:rPr>
        <w:t>De las unidades de policía donde se encuentran asignados están las regiones de policía dos, cinco, seis y ocho, las oficinas asesoras comisionado de derechos humanos, comunicaciones estratégicas, oficina de relaciones internacionales, oficina de planeación, inspección general, control interno, oficina de las tecnologías y las comunicaciones, secretaria general, policía fiscal y aduanera, unidad policial para la edificación de la paz y las direcciones antisecuestro y antiextorsión, bienestar social, carabineros, educación policial, infraestructura, investigación criminal, logística y financiera, incorporación, protección, antinarcóticos, sanidad policial, tránsito y transporte y Jefatura Nacional del Servicio de Policía</w:t>
      </w:r>
      <w:r w:rsidRPr="00DC5498">
        <w:rPr>
          <w:rStyle w:val="Refdenotaalpie"/>
          <w:rFonts w:ascii="Verdana" w:eastAsia="Verdana" w:hAnsi="Verdana" w:cs="Verdana"/>
          <w:sz w:val="24"/>
          <w:szCs w:val="24"/>
        </w:rPr>
        <w:footnoteReference w:id="5"/>
      </w:r>
      <w:r w:rsidRPr="00DC5498">
        <w:rPr>
          <w:rFonts w:ascii="Verdana" w:eastAsia="Verdana" w:hAnsi="Verdana" w:cs="Verdana"/>
          <w:sz w:val="24"/>
          <w:szCs w:val="24"/>
        </w:rPr>
        <w:t xml:space="preserve">.  </w:t>
      </w:r>
    </w:p>
    <w:p w14:paraId="6FB0F79D" w14:textId="42756C64" w:rsidR="006121FC" w:rsidRPr="00B61540" w:rsidRDefault="006121FC" w:rsidP="006B48F4">
      <w:pPr>
        <w:spacing w:line="240" w:lineRule="auto"/>
        <w:jc w:val="both"/>
        <w:rPr>
          <w:rFonts w:ascii="Verdana" w:hAnsi="Verdana"/>
          <w:sz w:val="24"/>
          <w:szCs w:val="24"/>
        </w:rPr>
      </w:pPr>
      <w:r w:rsidRPr="00DC5498">
        <w:rPr>
          <w:rFonts w:ascii="Verdana" w:hAnsi="Verdana"/>
          <w:sz w:val="24"/>
          <w:szCs w:val="24"/>
        </w:rPr>
        <w:t>Esta situación evidencia la necesidad de fortalecer los mecanismos doctrinales, administrativos y de gestión del talento humano que permitan depurar, actualizar</w:t>
      </w:r>
      <w:r w:rsidRPr="00B61540">
        <w:rPr>
          <w:rFonts w:ascii="Verdana" w:hAnsi="Verdana"/>
          <w:sz w:val="24"/>
          <w:szCs w:val="24"/>
        </w:rPr>
        <w:t xml:space="preserve"> y optimizar la disponibilidad real de capacidades profesionales para apoyar los procesos de Acción Unificada.</w:t>
      </w:r>
    </w:p>
    <w:p w14:paraId="731822B1" w14:textId="65C5DD68"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Adicionalmente, se identificó un déficit de información integrada y trazabilidad institucional, debido a la inexistencia de un sistema unificado que consolide información relacionada con perfiles profesionales, especialidades, ubicación territorial, disponibilidad operativa, participación en actividades, productos generados y resultados alcanzados</w:t>
      </w:r>
      <w:r w:rsidR="00FC4392" w:rsidRPr="00B61540">
        <w:rPr>
          <w:rFonts w:ascii="Verdana" w:hAnsi="Verdana"/>
          <w:sz w:val="24"/>
          <w:szCs w:val="24"/>
        </w:rPr>
        <w:t>, e</w:t>
      </w:r>
      <w:r w:rsidRPr="00B61540">
        <w:rPr>
          <w:rFonts w:ascii="Verdana" w:hAnsi="Verdana"/>
          <w:sz w:val="24"/>
          <w:szCs w:val="24"/>
        </w:rPr>
        <w:t>sta situación limita la capacidad institucional para planificar, priorizar y movilizar estratégicamente el talento disponible, así como para demostrar el valor agregado que esta capacidad aporta a los objetivos del Sector Defensa.</w:t>
      </w:r>
    </w:p>
    <w:p w14:paraId="7FF7C66D" w14:textId="087D1DFA"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De igual forma, el diagnóstico permitió identificar brechas en materia de formación y actualización profesional, particularmente en temas asociados a Seguridad Humana, Acción Integral, Acción Unificada, Derechos Humanos, Derecho Internacional Humanitario, gestión del riesgo, coordinación civil-militar, comunicación estratégica, transformación digital y cibersegurida</w:t>
      </w:r>
      <w:r w:rsidR="00FC4392" w:rsidRPr="00B61540">
        <w:rPr>
          <w:rFonts w:ascii="Verdana" w:hAnsi="Verdana"/>
          <w:sz w:val="24"/>
          <w:szCs w:val="24"/>
        </w:rPr>
        <w:t>d, e</w:t>
      </w:r>
      <w:r w:rsidRPr="00B61540">
        <w:rPr>
          <w:rFonts w:ascii="Verdana" w:hAnsi="Verdana"/>
          <w:sz w:val="24"/>
          <w:szCs w:val="24"/>
        </w:rPr>
        <w:t>stas áreas constituyen competencias esenciales para responder a los desafíos contemporáneos de la gestión territorial y la articulación interinstitucional.</w:t>
      </w:r>
    </w:p>
    <w:p w14:paraId="5F84339D" w14:textId="11F196F2"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 xml:space="preserve">Finalmente, se evidenció una limitada capacidad para medir el impacto territorial de las acciones desarrolladas por los Profesionales Oficiales de Reserva, predominando actualmente registros enfocados en actividades ejecutadas y no en resultados o transformaciones generadas en las </w:t>
      </w:r>
      <w:r w:rsidRPr="00B61540">
        <w:rPr>
          <w:rFonts w:ascii="Verdana" w:hAnsi="Verdana"/>
          <w:sz w:val="24"/>
          <w:szCs w:val="24"/>
        </w:rPr>
        <w:lastRenderedPageBreak/>
        <w:t>comunidades</w:t>
      </w:r>
      <w:r w:rsidR="00FC4392" w:rsidRPr="00B61540">
        <w:rPr>
          <w:rFonts w:ascii="Verdana" w:hAnsi="Verdana"/>
          <w:sz w:val="24"/>
          <w:szCs w:val="24"/>
        </w:rPr>
        <w:t>, l</w:t>
      </w:r>
      <w:r w:rsidRPr="00B61540">
        <w:rPr>
          <w:rFonts w:ascii="Verdana" w:hAnsi="Verdana"/>
          <w:sz w:val="24"/>
          <w:szCs w:val="24"/>
        </w:rPr>
        <w:t>a ausencia de indicadores homologados dificulta la evaluación de la población beneficiada, las capacidades movilizadas, las alianzas construidas y la contribución efectiva de esta capacidad a los procesos de desarrollo y consolidación territorial.</w:t>
      </w:r>
    </w:p>
    <w:p w14:paraId="6DBCFD27" w14:textId="0FD8BA36"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Asimismo, el componente presenta desafíos relacionados con su posicionamiento estratégico y articulación externa, situación que en algunos escenarios ha limitado su reconocimiento como una reserva profesional especializada al servicio del Estado</w:t>
      </w:r>
      <w:r w:rsidR="00FC4392" w:rsidRPr="00B61540">
        <w:rPr>
          <w:rFonts w:ascii="Verdana" w:hAnsi="Verdana"/>
          <w:sz w:val="24"/>
          <w:szCs w:val="24"/>
        </w:rPr>
        <w:t xml:space="preserve">, </w:t>
      </w:r>
      <w:r w:rsidRPr="00B61540">
        <w:rPr>
          <w:rFonts w:ascii="Verdana" w:hAnsi="Verdana"/>
          <w:sz w:val="24"/>
          <w:szCs w:val="24"/>
        </w:rPr>
        <w:t>se identifica la necesidad de fortalecer los mecanismos de vinculación con universidades, centros de investigación, gremios empresariales, redes de expertos, entidades territoriales y demás actores estratégicos que puedan potenciar su contribución al modelo de Acción Unificada. En este sentido, la modernización de este componente representa una oportunidad para transformar una capacidad dispersa en un activo estratégico del Sector Defensa, capaz de aportar conocimiento especializado, innovación y articulación territorial al cumplimiento de los objetivos de seguridad humana y consolidación territorial.</w:t>
      </w:r>
    </w:p>
    <w:p w14:paraId="638A7D3C" w14:textId="3B33B527" w:rsidR="00DF02F9" w:rsidRPr="00B61540" w:rsidRDefault="00DF02F9"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 xml:space="preserve">Componente </w:t>
      </w:r>
      <w:r w:rsidR="004655BC" w:rsidRPr="00B61540">
        <w:rPr>
          <w:rFonts w:ascii="Verdana" w:hAnsi="Verdana"/>
          <w:b/>
          <w:bCs/>
          <w:sz w:val="24"/>
          <w:szCs w:val="24"/>
        </w:rPr>
        <w:t xml:space="preserve">relacionamiento intra e interinstitucional </w:t>
      </w:r>
      <w:r w:rsidRPr="00B61540">
        <w:rPr>
          <w:rFonts w:ascii="Verdana" w:hAnsi="Verdana"/>
          <w:b/>
          <w:bCs/>
          <w:sz w:val="24"/>
          <w:szCs w:val="24"/>
        </w:rPr>
        <w:t xml:space="preserve"> </w:t>
      </w:r>
    </w:p>
    <w:p w14:paraId="599C93DE" w14:textId="201F0630"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La Acción Unificada se concibe como el mecanismo mediante el cual el Sector Defensa articula capacidades institucionales, públicas y privadas para contribuir a la seguridad, la gobernabilidad y el desarrollo de los territorios</w:t>
      </w:r>
      <w:r w:rsidRPr="00B61540">
        <w:rPr>
          <w:rFonts w:ascii="Verdana" w:hAnsi="Verdana"/>
          <w:sz w:val="24"/>
          <w:szCs w:val="24"/>
        </w:rPr>
        <w:t>, n</w:t>
      </w:r>
      <w:r w:rsidRPr="00B61540">
        <w:rPr>
          <w:rFonts w:ascii="Verdana" w:hAnsi="Verdana"/>
          <w:sz w:val="24"/>
          <w:szCs w:val="24"/>
        </w:rPr>
        <w:t>o obstante, el análisis realizado evidencia que, pese a la existencia de una amplia oferta de capacidades provenientes de las Fuerzas Militares, la Policía Nacional, entidades del Estado, organismos de cooperación internacional, sector privado y organizaciones sociales, persisten limitaciones estructurales para su direccionamiento, integración y coordinación estratégica.</w:t>
      </w:r>
    </w:p>
    <w:p w14:paraId="66E19359" w14:textId="5B989D01"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En la actualidad, las intervenciones desarrolladas en los territorios responden principalmente a lógicas sectoriales e institucionales particulares, lo que dificulta la construcción de respuestas integrales frente a problemáticas complejas asociadas al conflicto armado, las economías ilícitas, la debilidad institucional, la exclusión social y los déficits de desarrollo</w:t>
      </w:r>
      <w:r w:rsidRPr="00B61540">
        <w:rPr>
          <w:rFonts w:ascii="Verdana" w:hAnsi="Verdana"/>
          <w:sz w:val="24"/>
          <w:szCs w:val="24"/>
        </w:rPr>
        <w:t>, c</w:t>
      </w:r>
      <w:r w:rsidRPr="00B61540">
        <w:rPr>
          <w:rFonts w:ascii="Verdana" w:hAnsi="Verdana"/>
          <w:sz w:val="24"/>
          <w:szCs w:val="24"/>
        </w:rPr>
        <w:t>omo consecuencia, las capacidades disponibles no siempre convergen sobre objetivos comunes, generando dispersión de esfuerzos, duplicidad de intervenciones y dificultades para medir su contribución efectiva al fortalecimiento del control institucional del territorio.</w:t>
      </w:r>
    </w:p>
    <w:p w14:paraId="76DEA627" w14:textId="1460E75C"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 xml:space="preserve">Los territorios priorizados continúan enfrentando escenarios multidimensionales caracterizados por la presencia de actores armados organizados, economías ilícitas, vulnerabilidades sociales, brechas de acceso a bienes y servicios públicos, conflictividad comunitaria y </w:t>
      </w:r>
      <w:r w:rsidRPr="00B61540">
        <w:rPr>
          <w:rFonts w:ascii="Verdana" w:hAnsi="Verdana"/>
          <w:sz w:val="24"/>
          <w:szCs w:val="24"/>
        </w:rPr>
        <w:lastRenderedPageBreak/>
        <w:t>limitaciones en la capacidad institucional local</w:t>
      </w:r>
      <w:r w:rsidRPr="00B61540">
        <w:rPr>
          <w:rFonts w:ascii="Verdana" w:hAnsi="Verdana"/>
          <w:sz w:val="24"/>
          <w:szCs w:val="24"/>
        </w:rPr>
        <w:t>, e</w:t>
      </w:r>
      <w:r w:rsidRPr="00B61540">
        <w:rPr>
          <w:rFonts w:ascii="Verdana" w:hAnsi="Verdana"/>
          <w:sz w:val="24"/>
          <w:szCs w:val="24"/>
        </w:rPr>
        <w:t>stas condiciones son aprovechadas por estructuras criminales para mantener influencia sobre la población y disputar espacios de gobernanza con el Estado. En este contexto, la respuesta institucional demanda un modelo que supere la simple concurrencia de actores y evolucione hacia un esquema de articulación estratégica orientado a la gestión integral del territorio.</w:t>
      </w:r>
    </w:p>
    <w:p w14:paraId="56992ACA" w14:textId="77777777" w:rsidR="00E50C2A" w:rsidRPr="00B61540" w:rsidRDefault="00E50C2A" w:rsidP="006B48F4">
      <w:pPr>
        <w:spacing w:line="240" w:lineRule="auto"/>
        <w:jc w:val="both"/>
        <w:rPr>
          <w:rFonts w:ascii="Verdana" w:hAnsi="Verdana"/>
          <w:b/>
          <w:bCs/>
          <w:sz w:val="24"/>
          <w:szCs w:val="24"/>
        </w:rPr>
      </w:pPr>
      <w:r w:rsidRPr="00B61540">
        <w:rPr>
          <w:rFonts w:ascii="Verdana" w:hAnsi="Verdana"/>
          <w:b/>
          <w:bCs/>
          <w:sz w:val="24"/>
          <w:szCs w:val="24"/>
        </w:rPr>
        <w:t>Dimensión interna: desafíos de articulación y gobernanza institucional</w:t>
      </w:r>
    </w:p>
    <w:p w14:paraId="4D0B74B4" w14:textId="1F77D06C"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Desde la perspectiva institucional, se evidencia que las capacidades asociadas a la Acción Integral de las Fuerzas Militares, la Gestión Comunitaria de la Policía Nacional, la cooperación internacional, la articulación con el sector privado y los mecanismos de seguimiento y evaluación operan bajo esquemas de gestión relativamente independientes, con escasos instrumentos que permitan integrarlos bajo una visión estratégica común.</w:t>
      </w:r>
    </w:p>
    <w:p w14:paraId="4B88F7C1" w14:textId="7777777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Si bien existen múltiples iniciativas, programas, proyectos y actividades orientadas al fortalecimiento de la presencia estatal y al apoyo al desarrollo territorial, estas suelen ser planeadas, ejecutadas y evaluadas desde marcos institucionales diferenciados, lo que limita la generación de sinergias y reduce la capacidad del Sector Defensa para consolidar una intervención integral y coordinada.</w:t>
      </w:r>
    </w:p>
    <w:p w14:paraId="60958333" w14:textId="0F626689"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Adicionalmente, se identifican debilidades en los mecanismos de gobernanza de la Acción Unificada, particularmente en materia de planeación estratégica, priorización territorial, articulación de capacidades, seguimiento de resultados y gestión del conocimiento</w:t>
      </w:r>
      <w:r w:rsidR="004655BC" w:rsidRPr="00B61540">
        <w:rPr>
          <w:rFonts w:ascii="Verdana" w:hAnsi="Verdana"/>
          <w:sz w:val="24"/>
          <w:szCs w:val="24"/>
        </w:rPr>
        <w:t>, l</w:t>
      </w:r>
      <w:r w:rsidRPr="00B61540">
        <w:rPr>
          <w:rFonts w:ascii="Verdana" w:hAnsi="Verdana"/>
          <w:sz w:val="24"/>
          <w:szCs w:val="24"/>
        </w:rPr>
        <w:t>a ausencia de metodologías comunes para orientar la acción institucional dificulta la construcción de objetivos compartidos, la asignación eficiente de recursos y la medición del impacto agregado de las intervenciones.</w:t>
      </w:r>
    </w:p>
    <w:p w14:paraId="62D71E6E" w14:textId="7777777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Esta situación limita la capacidad del Ministerio de Defensa Nacional para ejercer plenamente su función de articulación sectorial y liderazgo estratégico sobre el esfuerzo no armado de la Fuerza Pública, afectando la posibilidad de consolidar una visión integrada de transformación territorial basada en evidencia y resultados.</w:t>
      </w:r>
    </w:p>
    <w:p w14:paraId="71B7592B" w14:textId="77777777" w:rsidR="00E50C2A" w:rsidRPr="00B61540" w:rsidRDefault="00E50C2A" w:rsidP="006B48F4">
      <w:pPr>
        <w:spacing w:line="240" w:lineRule="auto"/>
        <w:jc w:val="both"/>
        <w:rPr>
          <w:rFonts w:ascii="Verdana" w:hAnsi="Verdana"/>
          <w:b/>
          <w:bCs/>
          <w:sz w:val="24"/>
          <w:szCs w:val="24"/>
        </w:rPr>
      </w:pPr>
      <w:r w:rsidRPr="00B61540">
        <w:rPr>
          <w:rFonts w:ascii="Verdana" w:hAnsi="Verdana"/>
          <w:b/>
          <w:bCs/>
          <w:sz w:val="24"/>
          <w:szCs w:val="24"/>
        </w:rPr>
        <w:t>Dimensión externa: fragmentación de la acción pública en el territorio</w:t>
      </w:r>
    </w:p>
    <w:p w14:paraId="21E4C673" w14:textId="7777777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Desde la perspectiva territorial, la problemática se manifiesta en la coexistencia de múltiples espacios de coordinación, instancias de participación, mesas técnicas, comités interinstitucionales y mecanismos de articulación que, aunque persiguen objetivos complementarios, operan con niveles limitados de integración y coordinación estratégica.</w:t>
      </w:r>
    </w:p>
    <w:p w14:paraId="609DFF1E" w14:textId="67EA7C96"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lastRenderedPageBreak/>
        <w:t>La ausencia de un esquema unificador que articule estos esfuerzos genera dificultades para alinear agendas institucionales, priorizar problemáticas territoriales, optimizar recursos disponibles y coordinar capacidades alrededor de objetivos comunes</w:t>
      </w:r>
      <w:r w:rsidR="004655BC" w:rsidRPr="00B61540">
        <w:rPr>
          <w:rFonts w:ascii="Verdana" w:hAnsi="Verdana"/>
          <w:sz w:val="24"/>
          <w:szCs w:val="24"/>
        </w:rPr>
        <w:t>, c</w:t>
      </w:r>
      <w:r w:rsidRPr="00B61540">
        <w:rPr>
          <w:rFonts w:ascii="Verdana" w:hAnsi="Verdana"/>
          <w:sz w:val="24"/>
          <w:szCs w:val="24"/>
        </w:rPr>
        <w:t>omo resultado, la acción pública tiende a desarrollarse de manera fragmentada, reduciendo su efectividad frente a fenómenos complejos que requieren respuestas integrales y sostenidas.</w:t>
      </w:r>
    </w:p>
    <w:p w14:paraId="28511DD5" w14:textId="7777777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Esta situación adquiere mayor relevancia en territorios donde convergen entidades nacionales, autoridades territoriales, organismos internacionales, organizaciones sociales y actores privados, sin que exista un mecanismo robusto que permita coordinar las capacidades disponibles bajo una lógica de intervención territorial compartida.</w:t>
      </w:r>
    </w:p>
    <w:p w14:paraId="4AF2387D" w14:textId="3774CADA"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Asimismo, persisten dificultades para incorporar de manera estructurada los aportes del sector privado y de la cooperación internacional dentro de los procesos de Acción Unificada</w:t>
      </w:r>
      <w:r w:rsidR="004655BC" w:rsidRPr="00B61540">
        <w:rPr>
          <w:rFonts w:ascii="Verdana" w:hAnsi="Verdana"/>
          <w:sz w:val="24"/>
          <w:szCs w:val="24"/>
        </w:rPr>
        <w:t>, a</w:t>
      </w:r>
      <w:r w:rsidRPr="00B61540">
        <w:rPr>
          <w:rFonts w:ascii="Verdana" w:hAnsi="Verdana"/>
          <w:sz w:val="24"/>
          <w:szCs w:val="24"/>
        </w:rPr>
        <w:t>unque existen capacidades, recursos y conocimientos disponibles, estos no siempre logran vincularse de forma estratégica a las prioridades territoriales definidas por el Estado, reduciendo su potencial contribución a los procesos de estabilización, desarrollo y fortalecimiento institucional.</w:t>
      </w:r>
    </w:p>
    <w:p w14:paraId="496DF185" w14:textId="4653834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Paralelamente, la permanencia de factores asociados al conflicto armado y las economías ilícitas continúa generando condiciones de inestabilidad que afectan la gobernabilidad local, la confianza ciudadana y la legitimidad institucional</w:t>
      </w:r>
      <w:r w:rsidR="004655BC" w:rsidRPr="00B61540">
        <w:rPr>
          <w:rFonts w:ascii="Verdana" w:hAnsi="Verdana"/>
          <w:sz w:val="24"/>
          <w:szCs w:val="24"/>
        </w:rPr>
        <w:t>, f</w:t>
      </w:r>
      <w:r w:rsidRPr="00B61540">
        <w:rPr>
          <w:rFonts w:ascii="Verdana" w:hAnsi="Verdana"/>
          <w:sz w:val="24"/>
          <w:szCs w:val="24"/>
        </w:rPr>
        <w:t>enómenos como el narcotráfico, la minería ilegal, la extorsión, el reclutamiento de niños, niñas y adolescentes y otras expresiones de criminalidad organizada evidencian la necesidad de fortalecer mecanismos de coordinación estatal que permitan intervenir de manera integral sobre las causas estructurales de estas problemáticas.</w:t>
      </w:r>
    </w:p>
    <w:p w14:paraId="75B9A7E4" w14:textId="77777777" w:rsidR="00E50C2A" w:rsidRPr="00B61540" w:rsidRDefault="00E50C2A" w:rsidP="006B48F4">
      <w:pPr>
        <w:spacing w:line="240" w:lineRule="auto"/>
        <w:jc w:val="both"/>
        <w:rPr>
          <w:rFonts w:ascii="Verdana" w:hAnsi="Verdana"/>
          <w:sz w:val="24"/>
          <w:szCs w:val="24"/>
        </w:rPr>
      </w:pPr>
      <w:r w:rsidRPr="00B61540">
        <w:rPr>
          <w:rFonts w:ascii="Verdana" w:hAnsi="Verdana"/>
          <w:sz w:val="24"/>
          <w:szCs w:val="24"/>
        </w:rPr>
        <w:t>Como resultado del diagnóstico institucional, se identifican las siguientes brechas que limitan la efectividad de la Acción Unificada:</w:t>
      </w:r>
    </w:p>
    <w:p w14:paraId="6E6AB968"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Ausencia de un direccionamiento estratégico que articule las capacidades institucionales bajo objetivos territoriales comunes. </w:t>
      </w:r>
    </w:p>
    <w:p w14:paraId="0F57B40F"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Debilidad en los mecanismos de gobernanza y coordinación intra e interinstitucional para la gestión de la Acción Unificada. </w:t>
      </w:r>
    </w:p>
    <w:p w14:paraId="32A35EDE"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Fragmentación de la oferta institucional y limitada integración entre las capacidades de las Fuerzas Militares, la Policía Nacional y las demás entidades del Estado. </w:t>
      </w:r>
    </w:p>
    <w:p w14:paraId="407B4610"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Insuficiente articulación entre seguridad, desarrollo, inversión pública, participación comunitaria, cooperación internacional y sector privado. </w:t>
      </w:r>
    </w:p>
    <w:p w14:paraId="543B9E5E"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lastRenderedPageBreak/>
        <w:t xml:space="preserve">Limitada capacidad para priorizar territorios e intervenciones a partir de análisis integrados de factores críticos de conflictividad y vulnerabilidad. </w:t>
      </w:r>
    </w:p>
    <w:p w14:paraId="0E374BBA"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Debilidad en los sistemas de seguimiento, monitoreo y evaluación orientados a resultados territoriales. </w:t>
      </w:r>
    </w:p>
    <w:p w14:paraId="6ED72E7F"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Escasa integración entre los niveles estratégico, operacional y territorial de la Acción Unificada. </w:t>
      </w:r>
    </w:p>
    <w:p w14:paraId="501FA5C3" w14:textId="77777777" w:rsidR="00E50C2A" w:rsidRPr="00B61540" w:rsidRDefault="00E50C2A">
      <w:pPr>
        <w:numPr>
          <w:ilvl w:val="0"/>
          <w:numId w:val="37"/>
        </w:numPr>
        <w:spacing w:line="240" w:lineRule="auto"/>
        <w:jc w:val="both"/>
        <w:rPr>
          <w:rFonts w:ascii="Verdana" w:hAnsi="Verdana"/>
          <w:sz w:val="24"/>
          <w:szCs w:val="24"/>
        </w:rPr>
      </w:pPr>
      <w:r w:rsidRPr="00B61540">
        <w:rPr>
          <w:rFonts w:ascii="Verdana" w:hAnsi="Verdana"/>
          <w:sz w:val="24"/>
          <w:szCs w:val="24"/>
        </w:rPr>
        <w:t xml:space="preserve">Limitada capacidad para transformar la información disponible en herramientas de gestión pública y toma de decisiones. </w:t>
      </w:r>
    </w:p>
    <w:p w14:paraId="19FB6DEB" w14:textId="1DFBB3CA" w:rsidR="00E50C2A" w:rsidRPr="00B61540" w:rsidRDefault="004655BC" w:rsidP="006B48F4">
      <w:pPr>
        <w:spacing w:line="240" w:lineRule="auto"/>
        <w:jc w:val="both"/>
        <w:rPr>
          <w:rFonts w:ascii="Verdana" w:hAnsi="Verdana"/>
          <w:sz w:val="24"/>
          <w:szCs w:val="24"/>
        </w:rPr>
      </w:pPr>
      <w:r w:rsidRPr="00B61540">
        <w:rPr>
          <w:rFonts w:ascii="Verdana" w:hAnsi="Verdana"/>
          <w:sz w:val="24"/>
          <w:szCs w:val="24"/>
        </w:rPr>
        <w:t>E</w:t>
      </w:r>
      <w:r w:rsidR="00E50C2A" w:rsidRPr="00B61540">
        <w:rPr>
          <w:rFonts w:ascii="Verdana" w:hAnsi="Verdana"/>
          <w:sz w:val="24"/>
          <w:szCs w:val="24"/>
        </w:rPr>
        <w:t>l problema no radica en la inexistencia de capacidades institucionales, sino en la falta de un direccionamiento estratégico y un modelo de gobernanza pública que permita integrar, coordinar y orientar las capacidades intra e interinstitucionales hacia objetivos territoriales compartidos, dificultando la generación de resultados integrales, medibles y sostenibles que contribuyan al fortalecimiento de la gobernabilidad, la Seguridad Humana y el control institucional del territorio.</w:t>
      </w:r>
    </w:p>
    <w:p w14:paraId="0DDB99EA" w14:textId="44DCBEA4" w:rsidR="0040433D" w:rsidRPr="00B61540" w:rsidRDefault="0040433D"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Componente Sector Privado</w:t>
      </w:r>
    </w:p>
    <w:p w14:paraId="4BB0CA61" w14:textId="6A304FE5"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El diagnóstico realizado evidencia que la participación del sector privado en el marco de la Acción Unificada continúa siendo incipiente, fragmentada y predominantemente reactiva, a pesar del importante potencial que poseen las empresas, gremios, fundaciones empresariales y demás actores económicos para contribuir a los procesos de estabilización territorial, fortalecimiento comunitario, desarrollo económico local y consolidación de la presencia integral del Estado</w:t>
      </w:r>
      <w:r w:rsidRPr="00B61540">
        <w:rPr>
          <w:rFonts w:ascii="Verdana" w:hAnsi="Verdana"/>
          <w:sz w:val="24"/>
          <w:szCs w:val="24"/>
        </w:rPr>
        <w:t>, s</w:t>
      </w:r>
      <w:r w:rsidRPr="00B61540">
        <w:rPr>
          <w:rFonts w:ascii="Verdana" w:hAnsi="Verdana"/>
          <w:sz w:val="24"/>
          <w:szCs w:val="24"/>
        </w:rPr>
        <w:t>i bien existen experiencias aisladas de colaboración y apoyo a iniciativas comunitarias o institucionales, estas no responden a una estrategia estructurada de articulación que permita integrar de manera sistemática las capacidades del sector privado a los objetivos estratégicos de la Acción Unificada.</w:t>
      </w:r>
    </w:p>
    <w:p w14:paraId="5850D7A9" w14:textId="3930E472"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Uno de los principales hallazgos corresponde a la ausencia de un modelo institucional de articulación con el sector privado, que establezca lineamientos, procedimientos, roles y mecanismos de coordinación orientados a facilitar la vinculación de actores empresariales en los procesos de intervención territorial</w:t>
      </w:r>
      <w:r w:rsidRPr="00B61540">
        <w:rPr>
          <w:rFonts w:ascii="Verdana" w:hAnsi="Verdana"/>
          <w:sz w:val="24"/>
          <w:szCs w:val="24"/>
        </w:rPr>
        <w:t>, e</w:t>
      </w:r>
      <w:r w:rsidRPr="00B61540">
        <w:rPr>
          <w:rFonts w:ascii="Verdana" w:hAnsi="Verdana"/>
          <w:sz w:val="24"/>
          <w:szCs w:val="24"/>
        </w:rPr>
        <w:t>sta situación limita la capacidad para identificar oportunidades de cooperación, construir agendas compartidas y canalizar de manera eficiente los recursos, conocimientos y capacidades disponibles en el sector productivo hacia iniciativas que contribuyan a la superación de factores críticos de conflictividad y vulnerabilidad en los territorios.</w:t>
      </w:r>
    </w:p>
    <w:p w14:paraId="306E41DE" w14:textId="6E067BCA"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lastRenderedPageBreak/>
        <w:t>De igual manera, se evidencia una limitada identificación, caracterización y análisis de actores privados estratégicos, lo que dificulta conocer de manera precisa qué empresas, gremios, cámaras de comercio, fundaciones corporativas o iniciativas de responsabilidad social empresarial cuentan con capacidades para aportar en áreas como generación de empleo, fortalecimiento de capacidades productivas, formación para el trabajo, innovación social, inversión comunitaria, infraestructura social, apoyo logístico o desarrollo de proyectos territoriales</w:t>
      </w:r>
      <w:r w:rsidRPr="00B61540">
        <w:rPr>
          <w:rFonts w:ascii="Verdana" w:hAnsi="Verdana"/>
          <w:sz w:val="24"/>
          <w:szCs w:val="24"/>
        </w:rPr>
        <w:t>, l</w:t>
      </w:r>
      <w:r w:rsidRPr="00B61540">
        <w:rPr>
          <w:rFonts w:ascii="Verdana" w:hAnsi="Verdana"/>
          <w:sz w:val="24"/>
          <w:szCs w:val="24"/>
        </w:rPr>
        <w:t>a ausencia de esta información restringe la posibilidad de construir redes de colaboración sostenibles y focalizadas según las necesidades de cada territorio.</w:t>
      </w:r>
    </w:p>
    <w:p w14:paraId="10E1A277" w14:textId="54427B6D"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Asimismo, se identifican debilidades en la canalización y gestión estratégica de aportes, donaciones y mecanismos de cooperación empresarial, debido a que actualmente no existe un esquema estandarizado que permita orientar estos recursos hacia prioridades territoriales previamente definidas</w:t>
      </w:r>
      <w:r w:rsidRPr="00B61540">
        <w:rPr>
          <w:rFonts w:ascii="Verdana" w:hAnsi="Verdana"/>
          <w:sz w:val="24"/>
          <w:szCs w:val="24"/>
        </w:rPr>
        <w:t>, c</w:t>
      </w:r>
      <w:r w:rsidRPr="00B61540">
        <w:rPr>
          <w:rFonts w:ascii="Verdana" w:hAnsi="Verdana"/>
          <w:sz w:val="24"/>
          <w:szCs w:val="24"/>
        </w:rPr>
        <w:t>omo consecuencia, los aportes que eventualmente realiza el sector privado suelen responder a iniciativas aisladas o coyunturales, sin una adecuada articulación con los objetivos institucionales, los planes de intervención territorial o las necesidades identificadas en las comunidades.</w:t>
      </w:r>
    </w:p>
    <w:p w14:paraId="3B226747" w14:textId="0C15DA29"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Otro aspecto relevante corresponde a la baja integración de las capacidades empresariales dentro de los procesos de desarrollo y transformación territorial</w:t>
      </w:r>
      <w:r w:rsidRPr="00B61540">
        <w:rPr>
          <w:rFonts w:ascii="Verdana" w:hAnsi="Verdana"/>
          <w:sz w:val="24"/>
          <w:szCs w:val="24"/>
        </w:rPr>
        <w:t>, l</w:t>
      </w:r>
      <w:r w:rsidRPr="00B61540">
        <w:rPr>
          <w:rFonts w:ascii="Verdana" w:hAnsi="Verdana"/>
          <w:sz w:val="24"/>
          <w:szCs w:val="24"/>
        </w:rPr>
        <w:t>as acciones actualmente desarrolladas no incorporan de manera sistemática al sector privado como actor corresponsable en la generación de oportunidades económicas, fortalecimiento de cadenas productivas, promoción de emprendimientos, desarrollo de infraestructura social o implementación de iniciativas que contribuyan a mejorar las condiciones de vida de las comunidades</w:t>
      </w:r>
      <w:r w:rsidRPr="00B61540">
        <w:rPr>
          <w:rFonts w:ascii="Verdana" w:hAnsi="Verdana"/>
          <w:sz w:val="24"/>
          <w:szCs w:val="24"/>
        </w:rPr>
        <w:t>, e</w:t>
      </w:r>
      <w:r w:rsidRPr="00B61540">
        <w:rPr>
          <w:rFonts w:ascii="Verdana" w:hAnsi="Verdana"/>
          <w:sz w:val="24"/>
          <w:szCs w:val="24"/>
        </w:rPr>
        <w:t>sta situación limita el aprovechamiento de capacidades que podrían complementar significativamente la acción institucional y potenciar los resultados de las intervenciones territoriales.</w:t>
      </w:r>
    </w:p>
    <w:p w14:paraId="31E0E38A" w14:textId="662E06A5"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De igual forma, se evidencian limitaciones en los mecanismos de gestión, monitoreo y seguimiento de alianzas estratégicas, dado que no existen instrumentos que permitan medir de manera objetiva la participación del sector privado, evaluar los resultados alcanzados, identificar buenas prácticas o determinar el impacto territorial de las iniciativas desarrolladas</w:t>
      </w:r>
      <w:r w:rsidRPr="00B61540">
        <w:rPr>
          <w:rFonts w:ascii="Verdana" w:hAnsi="Verdana"/>
          <w:sz w:val="24"/>
          <w:szCs w:val="24"/>
        </w:rPr>
        <w:t>, l</w:t>
      </w:r>
      <w:r w:rsidRPr="00B61540">
        <w:rPr>
          <w:rFonts w:ascii="Verdana" w:hAnsi="Verdana"/>
          <w:sz w:val="24"/>
          <w:szCs w:val="24"/>
        </w:rPr>
        <w:t>a ausencia de indicadores, métricas y sistemas de seguimiento dificulta la toma de decisiones, la rendición de cuentas y la consolidación de esquemas de mejora continua en los procesos de articulación público-privada.</w:t>
      </w:r>
    </w:p>
    <w:p w14:paraId="145E0276" w14:textId="046094F1" w:rsidR="006121FC" w:rsidRPr="00B61540" w:rsidRDefault="006121FC" w:rsidP="006B48F4">
      <w:pPr>
        <w:spacing w:line="240" w:lineRule="auto"/>
        <w:jc w:val="both"/>
        <w:rPr>
          <w:rFonts w:ascii="Verdana" w:hAnsi="Verdana"/>
          <w:sz w:val="24"/>
          <w:szCs w:val="24"/>
        </w:rPr>
      </w:pPr>
      <w:r w:rsidRPr="00B61540">
        <w:rPr>
          <w:rFonts w:ascii="Verdana" w:hAnsi="Verdana"/>
          <w:sz w:val="24"/>
          <w:szCs w:val="24"/>
        </w:rPr>
        <w:t>E</w:t>
      </w:r>
      <w:r w:rsidRPr="00B61540">
        <w:rPr>
          <w:rFonts w:ascii="Verdana" w:hAnsi="Verdana"/>
          <w:sz w:val="24"/>
          <w:szCs w:val="24"/>
        </w:rPr>
        <w:t xml:space="preserve">l diagnóstico permite concluir que la participación del sector privado en la Acción Unificada requiere evolucionar desde un enfoque basado en </w:t>
      </w:r>
      <w:r w:rsidRPr="00B61540">
        <w:rPr>
          <w:rFonts w:ascii="Verdana" w:hAnsi="Verdana"/>
          <w:sz w:val="24"/>
          <w:szCs w:val="24"/>
        </w:rPr>
        <w:lastRenderedPageBreak/>
        <w:t>iniciativas aisladas hacia un modelo estructurado de gobernanza colaborativa, sustentado en la identificación y caracterización de actores estratégicos, la construcción de mecanismos formales de articulación, la gestión coordinada de capacidades empresariales y la implementación de sistemas de seguimiento orientados a resultados</w:t>
      </w:r>
      <w:r w:rsidRPr="00B61540">
        <w:rPr>
          <w:rFonts w:ascii="Verdana" w:hAnsi="Verdana"/>
          <w:sz w:val="24"/>
          <w:szCs w:val="24"/>
        </w:rPr>
        <w:t>, l</w:t>
      </w:r>
      <w:r w:rsidRPr="00B61540">
        <w:rPr>
          <w:rFonts w:ascii="Verdana" w:hAnsi="Verdana"/>
          <w:sz w:val="24"/>
          <w:szCs w:val="24"/>
        </w:rPr>
        <w:t>o anterior permitirá convertir al sector privado en un aliado estratégico para la generación de valor público, el fortalecimiento de la seguridad humana, la consolidación territorial y la superación sostenible de los factores críticos que afectan a las comunidades en los territorios priorizados.</w:t>
      </w:r>
    </w:p>
    <w:p w14:paraId="580E7B6B" w14:textId="0B18213F" w:rsidR="0040433D" w:rsidRPr="00B61540" w:rsidRDefault="0040433D"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Componente Cooperación Internacional</w:t>
      </w:r>
    </w:p>
    <w:p w14:paraId="3EA199E1" w14:textId="77777777" w:rsidR="0040433D" w:rsidRPr="00B61540" w:rsidRDefault="0040433D" w:rsidP="006B48F4">
      <w:pPr>
        <w:spacing w:line="240" w:lineRule="auto"/>
        <w:jc w:val="both"/>
        <w:rPr>
          <w:rFonts w:ascii="Verdana" w:hAnsi="Verdana"/>
          <w:sz w:val="24"/>
          <w:szCs w:val="24"/>
        </w:rPr>
      </w:pPr>
      <w:r w:rsidRPr="00B61540">
        <w:rPr>
          <w:rFonts w:ascii="Verdana" w:hAnsi="Verdana"/>
          <w:sz w:val="24"/>
          <w:szCs w:val="24"/>
        </w:rPr>
        <w:t xml:space="preserve">El diagnóstico sobre cooperación internacional evidencia que actualmente no existe un mecanismo robusto y articulado que permita gestionar integralmente la cooperación internacional en materia de Acción Unificada, Acción Integral y Gestión Comunitaria. </w:t>
      </w:r>
    </w:p>
    <w:p w14:paraId="589916B1" w14:textId="77777777" w:rsidR="0040433D" w:rsidRPr="00B61540" w:rsidRDefault="0040433D" w:rsidP="006B48F4">
      <w:pPr>
        <w:spacing w:line="240" w:lineRule="auto"/>
        <w:rPr>
          <w:rFonts w:ascii="Verdana" w:hAnsi="Verdana"/>
          <w:sz w:val="24"/>
          <w:szCs w:val="24"/>
        </w:rPr>
      </w:pPr>
      <w:r w:rsidRPr="00B61540">
        <w:rPr>
          <w:rFonts w:ascii="Verdana" w:hAnsi="Verdana"/>
          <w:sz w:val="24"/>
          <w:szCs w:val="24"/>
        </w:rPr>
        <w:t>Actualmente, la cooperación internacional presenta:</w:t>
      </w:r>
    </w:p>
    <w:p w14:paraId="301ECA0C"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Concentración de la cooperación en pocos aliados y alta relevancia de Estados Unidos. </w:t>
      </w:r>
      <w:r w:rsidRPr="00B61540">
        <w:rPr>
          <w:rFonts w:ascii="Verdana" w:eastAsia="Times New Roman" w:hAnsi="Verdana" w:cs="Arial"/>
          <w:kern w:val="0"/>
          <w:sz w:val="24"/>
          <w:szCs w:val="24"/>
          <w:lang w:eastAsia="es-MX"/>
          <w14:ligatures w14:val="none"/>
        </w:rPr>
        <w:t> </w:t>
      </w:r>
    </w:p>
    <w:p w14:paraId="2839EE33"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5173EB13"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Actualmente, el mayor socio estratégico en materia de Acción Integral y Acción Unificada es Estados Unidos, especialmente a través de los Programas de Asistencia Humanitaria (HAP), gestionados por el Comando General de las Fuerzas Militares y el Grupo Militar de los Estados Unidos. Esta relación representa una fortaleza por su experiencia acumulada en proyectos de infraestructura social, apoyo médico, dotaciones y atención a comunidades; pero también configura una vulnerabilidad si la agenda sectorial depende excesivamente de un solo cooperante o de ciclos de planeación externa. </w:t>
      </w:r>
    </w:p>
    <w:p w14:paraId="670E1BDB"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234F863D"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Portafolio HAP con resultados visibles, pero con ejecución y financiación heterogéneas. </w:t>
      </w:r>
      <w:r w:rsidRPr="00B61540">
        <w:rPr>
          <w:rFonts w:ascii="Verdana" w:eastAsia="Times New Roman" w:hAnsi="Verdana" w:cs="Arial"/>
          <w:kern w:val="0"/>
          <w:sz w:val="24"/>
          <w:szCs w:val="24"/>
          <w:lang w:eastAsia="es-MX"/>
          <w14:ligatures w14:val="none"/>
        </w:rPr>
        <w:t> </w:t>
      </w:r>
    </w:p>
    <w:p w14:paraId="3CDD984B"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1C284FB0"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Según la información suministrada por el Comando General de las Fuerzas Militares, existen 14 programas HAP entregados con apoyo de Estados Unidos, principalmente en Buenaventura y Santiago de Tolú, con avance del 100%. También reportan 13 programas HAP en ejecución por un valor total registrado de USD 10.133.610, con avances que oscilan entre 10% y 100%, ubicados en Solano, Cartagena, Manaure, Pradera, Tumaco, San José del Guaviare, Chaparral, Santa Rosa, Bahía Solano, San Andrés, Cartagena del Chairá y Simití. Esta dispersión de avances exige un sistema de seguimiento que permita priorizar gestión diplomática, técnica y financiera según los cuellos de botella verificables. </w:t>
      </w:r>
    </w:p>
    <w:p w14:paraId="5185CFA1"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157B3247"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lastRenderedPageBreak/>
        <w:t>Existencia de proyectos aprobados sin fondos y proyectos en estudio. </w:t>
      </w:r>
      <w:r w:rsidRPr="00B61540">
        <w:rPr>
          <w:rFonts w:ascii="Verdana" w:eastAsia="Times New Roman" w:hAnsi="Verdana" w:cs="Arial"/>
          <w:kern w:val="0"/>
          <w:sz w:val="24"/>
          <w:szCs w:val="24"/>
          <w:lang w:eastAsia="es-MX"/>
          <w14:ligatures w14:val="none"/>
        </w:rPr>
        <w:t> </w:t>
      </w:r>
    </w:p>
    <w:p w14:paraId="324478A7"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07D5749D"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 xml:space="preserve">Actualmente existen siete proyectos HAP aprobados por los Estados Unidos sin fondos en Mistrató, Cáceres, Quibdó, Riohacha, Cartagena, Simití y Leticia, por un total registrado de $4.150.890.905, así como dos proyectos en estudio por Estados Unidos en San José del Guaviare y Santa Rosa, por un total registrado de $1.798.776.9. </w:t>
      </w:r>
    </w:p>
    <w:p w14:paraId="22E76BA0"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2318A2A2"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Estos proyectos constituyen una cartera potencial que requiere priorización, actualización técnica, depuración financiera, gestión de fuentes complementarias y presentación coordinada ante cooperantes. </w:t>
      </w:r>
    </w:p>
    <w:p w14:paraId="0323DB99"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11AC3FA5"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Por otro lado, el Comando General de las Fuerzas Militares presentó 7 proyectos a la Organización Internacional Italo latinoamericana (IILA), sin embargo, Italia manifestó interés en realizar la construcción de 02 aulas y adecuación de espacios de sistemas en la sede el Porvenir de la Institución Educativa Alta Montaña en el Carmen (Bolívar), el cual no cuenta con asignación de los recursos.</w:t>
      </w:r>
    </w:p>
    <w:p w14:paraId="1812663A"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14E87BEA"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Por otra parte, con el gobierno de Turquía se quiere hacer una actividad en Nuquí (Chocó) pero aún el Comando General de las Fuerzas Militares están realizando los acercamientos pertinentes.</w:t>
      </w:r>
    </w:p>
    <w:p w14:paraId="35E6865E"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67BD8D20"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Oportunidad de diversificación con aliados bilaterales, multilaterales y técnicos. </w:t>
      </w:r>
      <w:r w:rsidRPr="00B61540">
        <w:rPr>
          <w:rFonts w:ascii="Verdana" w:eastAsia="Times New Roman" w:hAnsi="Verdana" w:cs="Arial"/>
          <w:kern w:val="0"/>
          <w:sz w:val="24"/>
          <w:szCs w:val="24"/>
          <w:lang w:eastAsia="es-MX"/>
          <w14:ligatures w14:val="none"/>
        </w:rPr>
        <w:t> </w:t>
      </w:r>
    </w:p>
    <w:p w14:paraId="6DDC01AE"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2C39501F"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Se identifica actores con ventajas comparativas diferenciadas: Estados Unidos para cooperación humanitaria, desastres, logística y acciones visibles en territorio; países fronterizos para acción unificada binacional; Italia para desminado y reconstrucción social; Turquía como aliado exploratorio para proyectos comunitarios; DCAF (</w:t>
      </w:r>
      <w:r w:rsidRPr="00B61540">
        <w:rPr>
          <w:rFonts w:ascii="Verdana" w:hAnsi="Verdana"/>
          <w:sz w:val="24"/>
          <w:szCs w:val="24"/>
          <w:u w:val="single"/>
        </w:rPr>
        <w:t>Centro de Ginebra para la Gobernanza del Sector de Seguridad)</w:t>
      </w:r>
      <w:r w:rsidRPr="00B61540">
        <w:rPr>
          <w:rStyle w:val="Refdenotaalpie"/>
          <w:rFonts w:ascii="Verdana" w:hAnsi="Verdana"/>
          <w:sz w:val="24"/>
          <w:szCs w:val="24"/>
          <w:u w:val="single"/>
        </w:rPr>
        <w:footnoteReference w:id="6"/>
      </w:r>
      <w:r w:rsidRPr="00B61540">
        <w:rPr>
          <w:rFonts w:ascii="Verdana" w:eastAsia="Times New Roman" w:hAnsi="Verdana" w:cs="Arial"/>
          <w:kern w:val="0"/>
          <w:sz w:val="24"/>
          <w:szCs w:val="24"/>
          <w:lang w:eastAsia="es-MX"/>
          <w14:ligatures w14:val="none"/>
        </w:rPr>
        <w:t xml:space="preserve"> para cooperación técnica en CIMIC, HADR y liderazgo civil; Francia para asistencia humanitaria y población costera; España para cooperación triangular; Suecia para formación, género, prevención y legitimidad; Alemania para fortalecimiento institucional, digitalización y servicios médicos; Japón para seguridad humana, desminado, víctimas y gestión del riesgo; Unión Europea, BID y OTAN para cooperación técnica, prevención, institucionalidad, emergencias e interoperabilidad. </w:t>
      </w:r>
    </w:p>
    <w:p w14:paraId="2DC37BEC"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3F75CB3A" w14:textId="77777777" w:rsidR="004468EF" w:rsidRPr="00B61540" w:rsidRDefault="004468EF" w:rsidP="006B48F4">
      <w:pPr>
        <w:spacing w:after="0" w:line="240" w:lineRule="auto"/>
        <w:jc w:val="both"/>
        <w:textAlignment w:val="baseline"/>
        <w:rPr>
          <w:rFonts w:ascii="Verdana" w:eastAsia="Times New Roman" w:hAnsi="Verdana" w:cs="Arial"/>
          <w:b/>
          <w:bCs/>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lastRenderedPageBreak/>
        <w:t>La cooperación internacional depende de la voluntad política, el relacionamiento internacional del país y la disponibilidad financiera de los cooperantes.</w:t>
      </w:r>
    </w:p>
    <w:p w14:paraId="25023648" w14:textId="77777777" w:rsidR="004468EF" w:rsidRPr="00B61540" w:rsidRDefault="004468EF" w:rsidP="006B48F4">
      <w:pPr>
        <w:spacing w:after="0" w:line="240" w:lineRule="auto"/>
        <w:jc w:val="both"/>
        <w:textAlignment w:val="baseline"/>
        <w:rPr>
          <w:rFonts w:ascii="Verdana" w:eastAsia="Times New Roman" w:hAnsi="Verdana" w:cs="Arial"/>
          <w:b/>
          <w:bCs/>
          <w:kern w:val="0"/>
          <w:sz w:val="24"/>
          <w:szCs w:val="24"/>
          <w:lang w:eastAsia="es-MX"/>
          <w14:ligatures w14:val="none"/>
        </w:rPr>
      </w:pPr>
    </w:p>
    <w:p w14:paraId="60E92333"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 xml:space="preserve">Es importante tener en cuenta que la presentación de un proyecto de financiamiento, la manifestación del interés de recibir una capacitación o realizar una actividad de cooperación técnica, no garantiza que los países u organizaciones brinden su apoyo. La cooperación internacional siempre estará limitada al relacionamiento del país a nivel bilateral o multilateral y a los recursos disponibles de los cooperantes.  </w:t>
      </w:r>
    </w:p>
    <w:p w14:paraId="6AF83A76"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4FE7A007"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Debilidad en la lógica de “diplomacia de proyectos”. </w:t>
      </w:r>
      <w:r w:rsidRPr="00B61540">
        <w:rPr>
          <w:rFonts w:ascii="Verdana" w:eastAsia="Times New Roman" w:hAnsi="Verdana" w:cs="Arial"/>
          <w:kern w:val="0"/>
          <w:sz w:val="24"/>
          <w:szCs w:val="24"/>
          <w:lang w:eastAsia="es-MX"/>
          <w14:ligatures w14:val="none"/>
        </w:rPr>
        <w:t> </w:t>
      </w:r>
    </w:p>
    <w:p w14:paraId="03F2FA66"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1B7CC3F8"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 xml:space="preserve">Según la información suministrada, la mayor parte de los cooperantes privilegia la cooperación técnica sobre la financiación directa. Por tanto, el Ministerio de Defensa Nacional incluyendo el Comando General de las Fuerzas Militares y la Policía Nacional debe evitar solicitudes genéricas y estructurar de manera conjunta proyectos con objetivos, productos, indicadores, medios de verificación, contrapartidas, cronogramas y supuestos. </w:t>
      </w:r>
    </w:p>
    <w:p w14:paraId="1C76BB51"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11FCCB13"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La cooperación internacional será más viable si se presenta como portafolio técnico de estabilización territorial, presencia institucional y confianza ciudadana, y no como actividades aisladas de asistencialismo o de corta duración. </w:t>
      </w:r>
    </w:p>
    <w:p w14:paraId="2A0757AB"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76BB04B3" w14:textId="77777777" w:rsidR="004468EF" w:rsidRPr="00B61540" w:rsidRDefault="004468EF" w:rsidP="006B48F4">
      <w:pPr>
        <w:spacing w:after="0" w:line="240" w:lineRule="auto"/>
        <w:jc w:val="both"/>
        <w:textAlignment w:val="baseline"/>
        <w:rPr>
          <w:rFonts w:ascii="Verdana" w:eastAsia="Times New Roman" w:hAnsi="Verdana" w:cs="Arial"/>
          <w:b/>
          <w:bCs/>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 xml:space="preserve">Necesidad de Estructuración de la cooperación técnica </w:t>
      </w:r>
    </w:p>
    <w:p w14:paraId="7FB02F19"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p>
    <w:p w14:paraId="250BDDD3"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Es necesario estructurar a nivel estratégico, que se requiere por parte de las Fuerzas Militares y la Policía Nacional a nivel de cooperación técnica. Lo anterior, para que el señor Ministro, Viceministros o la Alta Dirección lo pueda impulsar a nivel internacional.</w:t>
      </w:r>
    </w:p>
    <w:p w14:paraId="5349B859"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4E322039"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t>Necesidad de coordinación institucional y trazabilidad. </w:t>
      </w:r>
      <w:r w:rsidRPr="00B61540">
        <w:rPr>
          <w:rFonts w:ascii="Verdana" w:eastAsia="Times New Roman" w:hAnsi="Verdana" w:cs="Arial"/>
          <w:kern w:val="0"/>
          <w:sz w:val="24"/>
          <w:szCs w:val="24"/>
          <w:lang w:eastAsia="es-MX"/>
          <w14:ligatures w14:val="none"/>
        </w:rPr>
        <w:t> </w:t>
      </w:r>
    </w:p>
    <w:p w14:paraId="740B0824"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66443A52"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El estudio de lo desarrollado evidencia que la gestión requiere mayor articulación entre la Dirección de Relaciones Internacionales y Cooperación, la Dirección de Seguridad Pública, el Comando General, las Fuerzas Militares y la Policía Nacional. Actualmente, no hay un mecanismo de priorización, seguimiento y reporte trimestral, por lo que se dificulta demostrar valor público, anticipar rezagos, evitar duplicidades y consolidar una narrativa internacional común. </w:t>
      </w:r>
    </w:p>
    <w:p w14:paraId="627E55B2"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23AA7BD0" w14:textId="77777777" w:rsidR="004468EF" w:rsidRPr="00B61540" w:rsidRDefault="004468EF" w:rsidP="006B48F4">
      <w:pPr>
        <w:spacing w:after="0" w:line="240" w:lineRule="auto"/>
        <w:jc w:val="both"/>
        <w:textAlignment w:val="baseline"/>
        <w:rPr>
          <w:rFonts w:ascii="Verdana" w:eastAsia="Times New Roman" w:hAnsi="Verdana" w:cs="Arial"/>
          <w:b/>
          <w:bCs/>
          <w:kern w:val="0"/>
          <w:sz w:val="24"/>
          <w:szCs w:val="24"/>
          <w:lang w:eastAsia="es-MX"/>
          <w14:ligatures w14:val="none"/>
        </w:rPr>
      </w:pPr>
      <w:r w:rsidRPr="00B61540">
        <w:rPr>
          <w:rFonts w:ascii="Verdana" w:eastAsia="Times New Roman" w:hAnsi="Verdana" w:cs="Arial"/>
          <w:b/>
          <w:bCs/>
          <w:kern w:val="0"/>
          <w:sz w:val="24"/>
          <w:szCs w:val="24"/>
          <w:lang w:eastAsia="es-MX"/>
          <w14:ligatures w14:val="none"/>
        </w:rPr>
        <w:lastRenderedPageBreak/>
        <w:t>Necesidad de alineación con seguridad humana y presencia institucional. </w:t>
      </w:r>
    </w:p>
    <w:p w14:paraId="5E5C8E7C"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r w:rsidRPr="00B61540">
        <w:rPr>
          <w:rFonts w:ascii="Verdana" w:eastAsia="Times New Roman" w:hAnsi="Verdana" w:cs="Arial"/>
          <w:kern w:val="0"/>
          <w:sz w:val="24"/>
          <w:szCs w:val="24"/>
          <w:lang w:eastAsia="es-MX"/>
          <w14:ligatures w14:val="none"/>
        </w:rPr>
        <w:t> </w:t>
      </w:r>
    </w:p>
    <w:p w14:paraId="1FD32688" w14:textId="77777777" w:rsidR="004468EF" w:rsidRPr="00B61540" w:rsidRDefault="004468EF" w:rsidP="006B48F4">
      <w:pPr>
        <w:spacing w:after="0" w:line="240" w:lineRule="auto"/>
        <w:jc w:val="both"/>
        <w:textAlignment w:val="baseline"/>
        <w:rPr>
          <w:rFonts w:ascii="Verdana" w:eastAsia="Times New Roman" w:hAnsi="Verdana" w:cs="Arial"/>
          <w:kern w:val="0"/>
          <w:sz w:val="24"/>
          <w:szCs w:val="24"/>
          <w:lang w:eastAsia="es-MX"/>
          <w14:ligatures w14:val="none"/>
        </w:rPr>
      </w:pPr>
      <w:r w:rsidRPr="00B61540">
        <w:rPr>
          <w:rFonts w:ascii="Verdana" w:eastAsia="Times New Roman" w:hAnsi="Verdana" w:cs="Arial"/>
          <w:kern w:val="0"/>
          <w:sz w:val="24"/>
          <w:szCs w:val="24"/>
          <w:lang w:eastAsia="es-MX"/>
          <w14:ligatures w14:val="none"/>
        </w:rPr>
        <w:t>La cooperación internacional debe contribuir a objetivos de seguridad humana, protección de comunidades, atención a territorios vulnerables, legitimidad institucional, prevención, gestión del riesgo, respuesta humanitaria y transformación territorial. En consecuencia, la Acción Unificada debe presentarse como una herramienta de articulación del Estado en el territorio y no únicamente como ejecución de jornadas o entrega de bienes. </w:t>
      </w:r>
    </w:p>
    <w:p w14:paraId="450F5714" w14:textId="77777777" w:rsidR="004468EF" w:rsidRPr="00B61540" w:rsidRDefault="004468EF" w:rsidP="006B48F4">
      <w:pPr>
        <w:spacing w:after="0" w:line="240" w:lineRule="auto"/>
        <w:jc w:val="both"/>
        <w:textAlignment w:val="baseline"/>
        <w:rPr>
          <w:rFonts w:ascii="Verdana" w:eastAsia="Times New Roman" w:hAnsi="Verdana" w:cs="Segoe UI"/>
          <w:kern w:val="0"/>
          <w:sz w:val="24"/>
          <w:szCs w:val="24"/>
          <w:lang w:eastAsia="es-MX"/>
          <w14:ligatures w14:val="none"/>
        </w:rPr>
      </w:pPr>
    </w:p>
    <w:p w14:paraId="3705FE08" w14:textId="52CEA709" w:rsidR="004468EF" w:rsidRPr="00B61540" w:rsidRDefault="004468EF" w:rsidP="006B48F4">
      <w:pPr>
        <w:pStyle w:val="Descripcin"/>
        <w:keepNext/>
        <w:jc w:val="center"/>
        <w:rPr>
          <w:rFonts w:ascii="Verdana" w:hAnsi="Verdana"/>
          <w:color w:val="auto"/>
          <w:sz w:val="24"/>
          <w:szCs w:val="24"/>
        </w:rPr>
      </w:pPr>
      <w:r w:rsidRPr="00B61540">
        <w:rPr>
          <w:rFonts w:ascii="Verdana" w:hAnsi="Verdana"/>
          <w:color w:val="auto"/>
          <w:sz w:val="24"/>
          <w:szCs w:val="24"/>
        </w:rPr>
        <w:t xml:space="preserve">Tabla </w:t>
      </w:r>
      <w:r w:rsidRPr="00B61540">
        <w:rPr>
          <w:rFonts w:ascii="Verdana" w:hAnsi="Verdana"/>
          <w:color w:val="auto"/>
          <w:sz w:val="24"/>
          <w:szCs w:val="24"/>
        </w:rPr>
        <w:fldChar w:fldCharType="begin"/>
      </w:r>
      <w:r w:rsidRPr="00B61540">
        <w:rPr>
          <w:rFonts w:ascii="Verdana" w:hAnsi="Verdana"/>
          <w:color w:val="auto"/>
          <w:sz w:val="24"/>
          <w:szCs w:val="24"/>
        </w:rPr>
        <w:instrText xml:space="preserve"> SEQ Tabla \* ARABIC </w:instrText>
      </w:r>
      <w:r w:rsidRPr="00B61540">
        <w:rPr>
          <w:rFonts w:ascii="Verdana" w:hAnsi="Verdana"/>
          <w:color w:val="auto"/>
          <w:sz w:val="24"/>
          <w:szCs w:val="24"/>
        </w:rPr>
        <w:fldChar w:fldCharType="separate"/>
      </w:r>
      <w:r w:rsidR="004E1E4B">
        <w:rPr>
          <w:rFonts w:ascii="Verdana" w:hAnsi="Verdana"/>
          <w:noProof/>
          <w:color w:val="auto"/>
          <w:sz w:val="24"/>
          <w:szCs w:val="24"/>
        </w:rPr>
        <w:t>2</w:t>
      </w:r>
      <w:r w:rsidRPr="00B61540">
        <w:rPr>
          <w:rFonts w:ascii="Verdana" w:hAnsi="Verdana"/>
          <w:color w:val="auto"/>
          <w:sz w:val="24"/>
          <w:szCs w:val="24"/>
        </w:rPr>
        <w:fldChar w:fldCharType="end"/>
      </w:r>
      <w:r w:rsidRPr="00B61540">
        <w:rPr>
          <w:rFonts w:ascii="Verdana" w:hAnsi="Verdana"/>
          <w:color w:val="auto"/>
          <w:sz w:val="24"/>
          <w:szCs w:val="24"/>
        </w:rPr>
        <w:t xml:space="preserve"> Resumen del diagnóstico operativo a partir del Informe HAP I trimestre 2026</w:t>
      </w:r>
    </w:p>
    <w:tbl>
      <w:tblPr>
        <w:tblStyle w:val="Tablaconcuadrcula"/>
        <w:tblW w:w="0" w:type="auto"/>
        <w:jc w:val="center"/>
        <w:tblInd w:w="0" w:type="dxa"/>
        <w:tblLook w:val="04A0" w:firstRow="1" w:lastRow="0" w:firstColumn="1" w:lastColumn="0" w:noHBand="0" w:noVBand="1"/>
      </w:tblPr>
      <w:tblGrid>
        <w:gridCol w:w="2035"/>
        <w:gridCol w:w="1834"/>
        <w:gridCol w:w="3051"/>
        <w:gridCol w:w="1908"/>
      </w:tblGrid>
      <w:tr w:rsidR="004468EF" w:rsidRPr="00B61540" w14:paraId="3829847A" w14:textId="77777777" w:rsidTr="00FC4392">
        <w:trPr>
          <w:tblHeader/>
          <w:jc w:val="center"/>
        </w:trPr>
        <w:tc>
          <w:tcPr>
            <w:tcW w:w="2035" w:type="dxa"/>
            <w:shd w:val="clear" w:color="auto" w:fill="D9EAF7"/>
            <w:vAlign w:val="center"/>
          </w:tcPr>
          <w:p w14:paraId="788C74B3" w14:textId="69B1356E" w:rsidR="004468EF" w:rsidRPr="00B61540" w:rsidRDefault="004468EF" w:rsidP="006B48F4">
            <w:pPr>
              <w:jc w:val="center"/>
              <w:rPr>
                <w:rFonts w:ascii="Verdana" w:hAnsi="Verdana" w:cs="Arial"/>
                <w:sz w:val="18"/>
                <w:szCs w:val="18"/>
              </w:rPr>
            </w:pPr>
            <w:r w:rsidRPr="00B61540">
              <w:rPr>
                <w:rFonts w:ascii="Verdana" w:eastAsia="Times New Roman" w:hAnsi="Verdana" w:cs="Arial"/>
                <w:b/>
                <w:bCs/>
                <w:kern w:val="0"/>
                <w:sz w:val="18"/>
                <w:szCs w:val="18"/>
                <w:lang w:eastAsia="es-MX"/>
                <w14:ligatures w14:val="none"/>
              </w:rPr>
              <w:t>Categoría</w:t>
            </w:r>
          </w:p>
        </w:tc>
        <w:tc>
          <w:tcPr>
            <w:tcW w:w="1834" w:type="dxa"/>
            <w:shd w:val="clear" w:color="auto" w:fill="D9EAF7"/>
            <w:vAlign w:val="center"/>
          </w:tcPr>
          <w:p w14:paraId="3F660072" w14:textId="4E5BBF56" w:rsidR="004468EF" w:rsidRPr="00B61540" w:rsidRDefault="004468EF" w:rsidP="006B48F4">
            <w:pPr>
              <w:jc w:val="center"/>
              <w:rPr>
                <w:rFonts w:ascii="Verdana" w:hAnsi="Verdana" w:cs="Arial"/>
                <w:sz w:val="18"/>
                <w:szCs w:val="18"/>
              </w:rPr>
            </w:pPr>
            <w:r w:rsidRPr="00B61540">
              <w:rPr>
                <w:rFonts w:ascii="Verdana" w:eastAsia="Times New Roman" w:hAnsi="Verdana" w:cs="Arial"/>
                <w:b/>
                <w:bCs/>
                <w:kern w:val="0"/>
                <w:sz w:val="18"/>
                <w:szCs w:val="18"/>
                <w:lang w:eastAsia="es-MX"/>
                <w14:ligatures w14:val="none"/>
              </w:rPr>
              <w:t>Cantidad reportada</w:t>
            </w:r>
          </w:p>
        </w:tc>
        <w:tc>
          <w:tcPr>
            <w:tcW w:w="3051" w:type="dxa"/>
            <w:shd w:val="clear" w:color="auto" w:fill="D9EAF7"/>
            <w:vAlign w:val="center"/>
          </w:tcPr>
          <w:p w14:paraId="472BF459" w14:textId="30C8222E" w:rsidR="004468EF" w:rsidRPr="00B61540" w:rsidRDefault="004468EF" w:rsidP="006B48F4">
            <w:pPr>
              <w:jc w:val="center"/>
              <w:rPr>
                <w:rFonts w:ascii="Verdana" w:hAnsi="Verdana" w:cs="Arial"/>
                <w:sz w:val="18"/>
                <w:szCs w:val="18"/>
              </w:rPr>
            </w:pPr>
            <w:r w:rsidRPr="00B61540">
              <w:rPr>
                <w:rFonts w:ascii="Verdana" w:eastAsia="Times New Roman" w:hAnsi="Verdana" w:cs="Arial"/>
                <w:b/>
                <w:bCs/>
                <w:kern w:val="0"/>
                <w:sz w:val="18"/>
                <w:szCs w:val="18"/>
                <w:lang w:eastAsia="es-MX"/>
                <w14:ligatures w14:val="none"/>
              </w:rPr>
              <w:t>Ubicación/énfasis</w:t>
            </w:r>
          </w:p>
        </w:tc>
        <w:tc>
          <w:tcPr>
            <w:tcW w:w="1908" w:type="dxa"/>
            <w:shd w:val="clear" w:color="auto" w:fill="D9EAF7"/>
            <w:vAlign w:val="center"/>
          </w:tcPr>
          <w:p w14:paraId="7C49D97D" w14:textId="08D413AF" w:rsidR="004468EF" w:rsidRPr="00B61540" w:rsidRDefault="004468EF" w:rsidP="006B48F4">
            <w:pPr>
              <w:jc w:val="center"/>
              <w:rPr>
                <w:rFonts w:ascii="Verdana" w:hAnsi="Verdana" w:cs="Arial"/>
                <w:sz w:val="18"/>
                <w:szCs w:val="18"/>
              </w:rPr>
            </w:pPr>
            <w:r w:rsidRPr="00B61540">
              <w:rPr>
                <w:rFonts w:ascii="Verdana" w:eastAsia="Times New Roman" w:hAnsi="Verdana" w:cs="Arial"/>
                <w:b/>
                <w:bCs/>
                <w:kern w:val="0"/>
                <w:sz w:val="18"/>
                <w:szCs w:val="18"/>
                <w:lang w:eastAsia="es-MX"/>
                <w14:ligatures w14:val="none"/>
              </w:rPr>
              <w:t>Implicación estratégica</w:t>
            </w:r>
          </w:p>
        </w:tc>
      </w:tr>
      <w:tr w:rsidR="004468EF" w:rsidRPr="00B61540" w14:paraId="3FAAA2E1" w14:textId="77777777" w:rsidTr="00FC4392">
        <w:trPr>
          <w:jc w:val="center"/>
        </w:trPr>
        <w:tc>
          <w:tcPr>
            <w:tcW w:w="2035" w:type="dxa"/>
            <w:vAlign w:val="center"/>
          </w:tcPr>
          <w:p w14:paraId="2BCBFDBC" w14:textId="224B990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HAP entregados EE. UU.</w:t>
            </w:r>
          </w:p>
        </w:tc>
        <w:tc>
          <w:tcPr>
            <w:tcW w:w="1834" w:type="dxa"/>
            <w:vAlign w:val="center"/>
          </w:tcPr>
          <w:p w14:paraId="4BD1DEBA" w14:textId="493B81E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14 programas; avance 100%; total registrado USD 1.432.880</w:t>
            </w:r>
          </w:p>
        </w:tc>
        <w:tc>
          <w:tcPr>
            <w:tcW w:w="3051" w:type="dxa"/>
            <w:vAlign w:val="center"/>
          </w:tcPr>
          <w:p w14:paraId="4D5A5FB5" w14:textId="0AF46B1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Buenaventura y Santiago de Tolú</w:t>
            </w:r>
          </w:p>
        </w:tc>
        <w:tc>
          <w:tcPr>
            <w:tcW w:w="1908" w:type="dxa"/>
            <w:vAlign w:val="center"/>
          </w:tcPr>
          <w:p w14:paraId="1F16904D" w14:textId="5DBE27B4"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Demuestran capacidad de ejecución y evidencia territorial para posicionamiento internacional.</w:t>
            </w:r>
          </w:p>
        </w:tc>
      </w:tr>
      <w:tr w:rsidR="004468EF" w:rsidRPr="00B61540" w14:paraId="478A1BC9" w14:textId="77777777" w:rsidTr="00FC4392">
        <w:trPr>
          <w:jc w:val="center"/>
        </w:trPr>
        <w:tc>
          <w:tcPr>
            <w:tcW w:w="2035" w:type="dxa"/>
            <w:vAlign w:val="center"/>
          </w:tcPr>
          <w:p w14:paraId="10376177" w14:textId="6305FB02"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HAP en ejecución EE. UU.</w:t>
            </w:r>
          </w:p>
        </w:tc>
        <w:tc>
          <w:tcPr>
            <w:tcW w:w="1834" w:type="dxa"/>
            <w:vAlign w:val="center"/>
          </w:tcPr>
          <w:p w14:paraId="37A2CFE6" w14:textId="777B54AA"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13 programas; total registrado USD 10.133.610; avances entre 10% y 100%</w:t>
            </w:r>
          </w:p>
        </w:tc>
        <w:tc>
          <w:tcPr>
            <w:tcW w:w="3051" w:type="dxa"/>
            <w:vAlign w:val="center"/>
          </w:tcPr>
          <w:p w14:paraId="7C0E70D6" w14:textId="516BEEE6"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Caquetá, Bolívar, La Guajira, Valle del Cauca, Nariño, Guaviare, Tolima, Chocó, San Andrés</w:t>
            </w:r>
          </w:p>
        </w:tc>
        <w:tc>
          <w:tcPr>
            <w:tcW w:w="1908" w:type="dxa"/>
            <w:vAlign w:val="center"/>
          </w:tcPr>
          <w:p w14:paraId="510BAA1E" w14:textId="34B8D22F"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Requieren seguimiento diferenciado, gestión de rezagos y priorización de inauguraciones, visitas y cierres.</w:t>
            </w:r>
          </w:p>
        </w:tc>
      </w:tr>
      <w:tr w:rsidR="004468EF" w:rsidRPr="00B61540" w14:paraId="22E72AAB" w14:textId="77777777" w:rsidTr="00FC4392">
        <w:trPr>
          <w:jc w:val="center"/>
        </w:trPr>
        <w:tc>
          <w:tcPr>
            <w:tcW w:w="2035" w:type="dxa"/>
            <w:vAlign w:val="center"/>
          </w:tcPr>
          <w:p w14:paraId="1858D486" w14:textId="31642CB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HAP aprobados sin fondos</w:t>
            </w:r>
          </w:p>
        </w:tc>
        <w:tc>
          <w:tcPr>
            <w:tcW w:w="1834" w:type="dxa"/>
            <w:vAlign w:val="center"/>
          </w:tcPr>
          <w:p w14:paraId="22DDDEBD" w14:textId="6B153C6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7 proyectos; total registrado $4.150.890.905</w:t>
            </w:r>
          </w:p>
        </w:tc>
        <w:tc>
          <w:tcPr>
            <w:tcW w:w="3051" w:type="dxa"/>
            <w:vAlign w:val="center"/>
          </w:tcPr>
          <w:p w14:paraId="34B6CC22" w14:textId="28BC25C6"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Mistrató, Cáceres, Quibdó, Riohacha, Cartagena, Simití, Leticia</w:t>
            </w:r>
          </w:p>
        </w:tc>
        <w:tc>
          <w:tcPr>
            <w:tcW w:w="1908" w:type="dxa"/>
            <w:vAlign w:val="center"/>
          </w:tcPr>
          <w:p w14:paraId="63C1F52A" w14:textId="5501E04A"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Constituyen cartera inmediata para gestión de financiación complementaria o reprogramación.</w:t>
            </w:r>
          </w:p>
        </w:tc>
      </w:tr>
      <w:tr w:rsidR="004468EF" w:rsidRPr="00B61540" w14:paraId="6BB08771" w14:textId="77777777" w:rsidTr="00FC4392">
        <w:trPr>
          <w:jc w:val="center"/>
        </w:trPr>
        <w:tc>
          <w:tcPr>
            <w:tcW w:w="2035" w:type="dxa"/>
            <w:vAlign w:val="center"/>
          </w:tcPr>
          <w:p w14:paraId="195CB6DE" w14:textId="44065C09"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HAP en estudio EE. UU.</w:t>
            </w:r>
          </w:p>
        </w:tc>
        <w:tc>
          <w:tcPr>
            <w:tcW w:w="1834" w:type="dxa"/>
            <w:vAlign w:val="center"/>
          </w:tcPr>
          <w:p w14:paraId="14E026D6" w14:textId="4305A75A"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2 proyectos; total registrado $1.798.776.9</w:t>
            </w:r>
          </w:p>
        </w:tc>
        <w:tc>
          <w:tcPr>
            <w:tcW w:w="3051" w:type="dxa"/>
            <w:vAlign w:val="center"/>
          </w:tcPr>
          <w:p w14:paraId="763E9E74" w14:textId="4AF1F89E"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San José del Guaviare y Santa Rosa</w:t>
            </w:r>
          </w:p>
        </w:tc>
        <w:tc>
          <w:tcPr>
            <w:tcW w:w="1908" w:type="dxa"/>
            <w:vAlign w:val="center"/>
          </w:tcPr>
          <w:p w14:paraId="5B51C99E" w14:textId="3FDBA5D5"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Requieren actualización técnica y seguimiento de decisión de financiación.</w:t>
            </w:r>
          </w:p>
        </w:tc>
      </w:tr>
      <w:tr w:rsidR="004468EF" w:rsidRPr="00B61540" w14:paraId="6091C5B5" w14:textId="77777777" w:rsidTr="00FC4392">
        <w:trPr>
          <w:jc w:val="center"/>
        </w:trPr>
        <w:tc>
          <w:tcPr>
            <w:tcW w:w="2035" w:type="dxa"/>
            <w:vAlign w:val="center"/>
          </w:tcPr>
          <w:p w14:paraId="6E48DA1B" w14:textId="6875AD73"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IILA</w:t>
            </w:r>
          </w:p>
        </w:tc>
        <w:tc>
          <w:tcPr>
            <w:tcW w:w="1834" w:type="dxa"/>
            <w:vAlign w:val="center"/>
          </w:tcPr>
          <w:p w14:paraId="7BE438EA" w14:textId="058C0327"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7 proyectos; total 194.346 euros; en estudio previo sin iniciar. Sólo manifestaron interés en 1 que actualmente no tiene financiación.</w:t>
            </w:r>
          </w:p>
        </w:tc>
        <w:tc>
          <w:tcPr>
            <w:tcW w:w="3051" w:type="dxa"/>
            <w:vAlign w:val="center"/>
          </w:tcPr>
          <w:p w14:paraId="7D6853A1" w14:textId="676191A2"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Magdalena, Bolívar, La Guajira, Sucre, Tolima</w:t>
            </w:r>
          </w:p>
        </w:tc>
        <w:tc>
          <w:tcPr>
            <w:tcW w:w="1908" w:type="dxa"/>
            <w:vAlign w:val="center"/>
          </w:tcPr>
          <w:p w14:paraId="265D339D" w14:textId="251CE2F9" w:rsidR="004468EF" w:rsidRPr="00B61540" w:rsidRDefault="004468EF" w:rsidP="006B48F4">
            <w:pPr>
              <w:jc w:val="center"/>
              <w:rPr>
                <w:rFonts w:ascii="Verdana" w:hAnsi="Verdana" w:cs="Arial"/>
                <w:sz w:val="18"/>
                <w:szCs w:val="18"/>
              </w:rPr>
            </w:pPr>
            <w:r w:rsidRPr="00B61540">
              <w:rPr>
                <w:rFonts w:ascii="Verdana" w:eastAsia="Times New Roman" w:hAnsi="Verdana" w:cs="Arial"/>
                <w:kern w:val="0"/>
                <w:sz w:val="18"/>
                <w:szCs w:val="18"/>
                <w:lang w:eastAsia="es-MX"/>
                <w14:ligatures w14:val="none"/>
              </w:rPr>
              <w:t>Oportunidad de diversificación focalizada, especialmente en educación, agua y proyectos productivos.</w:t>
            </w:r>
          </w:p>
        </w:tc>
      </w:tr>
    </w:tbl>
    <w:p w14:paraId="431FA58C" w14:textId="7C480B1C" w:rsidR="004468EF" w:rsidRPr="00B61540" w:rsidRDefault="004468EF" w:rsidP="006B48F4">
      <w:pPr>
        <w:spacing w:line="240" w:lineRule="auto"/>
        <w:rPr>
          <w:rFonts w:ascii="Verdana" w:hAnsi="Verdana"/>
          <w:sz w:val="24"/>
          <w:szCs w:val="24"/>
        </w:rPr>
      </w:pPr>
      <w:commentRangeStart w:id="11"/>
      <w:r w:rsidRPr="00B61540">
        <w:rPr>
          <w:rFonts w:ascii="Verdana" w:hAnsi="Verdana"/>
          <w:sz w:val="24"/>
          <w:szCs w:val="24"/>
          <w:highlight w:val="yellow"/>
        </w:rPr>
        <w:t>Fuente. XXXXXXXXXXX</w:t>
      </w:r>
      <w:commentRangeEnd w:id="11"/>
      <w:r w:rsidR="00FC4392" w:rsidRPr="00B61540">
        <w:rPr>
          <w:rStyle w:val="Refdecomentario"/>
          <w:rFonts w:ascii="Verdana" w:hAnsi="Verdana"/>
          <w:sz w:val="24"/>
          <w:szCs w:val="24"/>
        </w:rPr>
        <w:commentReference w:id="11"/>
      </w:r>
    </w:p>
    <w:p w14:paraId="02FE25BC" w14:textId="79CD25F6" w:rsidR="0040433D" w:rsidRPr="00B61540" w:rsidRDefault="0040433D"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lastRenderedPageBreak/>
        <w:t>Componente Sistema de Información y Reporte</w:t>
      </w:r>
    </w:p>
    <w:p w14:paraId="5C67E692"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La capacidad de una estrategia de Acción Unificada para generar resultados sostenibles en el territorio depende, en gran medida, de la disponibilidad de información confiable, oportuna, estandarizada y territorializada que permita comprender las dinámicas de intervención, medir resultados y orientar la toma de decisiones basada en evidencia, en este contexto, el Grupo para la Coordinación de la Acción Unificada y Apoyo al Desarrollo tiene la responsabilidad de consolidar, analizar y monitorear la información proveniente de las Fuerzas Militares y la Policía Nacional, con el fin de evaluar el alcance de las acciones desarrolladas y determinar su contribución a los objetivos de seguridad humana, fortalecimiento institucional y transformación territorial. </w:t>
      </w:r>
    </w:p>
    <w:p w14:paraId="1905449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El Grupo para la Coordinación de la Acción Unificada y Apoyo al Desarrollo, realiza seguimiento al cumplimiento de las acciones con el propósito central de contar con información oportuna, confiable y verificable que permita medir el impacto de las intervenciones, soportar la toma de decisiones estratégicas, orientar la planeación institucional y facilitar la rendición de cuentas ante los diferentes niveles del Estado, para tal fin, actualmente el reporte de la información se realiza a través del diligenciamiento de matrices manuales, remitidas de forma periódica por las unidades ejecutoras de las FF.MM. y la PONAL, en las cuales se consolidan datos relacionados con las actividades ejecutadas, los resultados obtenidos, la población beneficiada, los actores articulados, así como el enfoque territorial y diferencial de cada intervención.</w:t>
      </w:r>
    </w:p>
    <w:p w14:paraId="7A25D8C7"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No obstante, durante la revisión técnica de dichas matrices se han identificado debilidades estructurales y operativas asociadas a la ausencia de un mecanismo automatizado, digitalizado y estandarizado de reporte, lo cual incide negativamente en la calidad, oportunidad, consistencia y trazabilidad de la información. Estas limitaciones afectan la capacidad institucional para realizar análisis comparativos, generar indicadores confiables, efectuar seguimiento en tiempo real y garantizar procesos efectivos de control, evaluación y mejora continua de la estrategia de Acciones Unificadas.</w:t>
      </w:r>
    </w:p>
    <w:p w14:paraId="18FA4EC5"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A continuación, se presenta una descripción de las herramientas utilizadas como ayudas metodológicas de reporte de información, que evidencia el estado actual del mecanismo de reporte:</w:t>
      </w:r>
    </w:p>
    <w:p w14:paraId="55AC9470" w14:textId="77777777" w:rsidR="00DC00ED" w:rsidRPr="00B61540" w:rsidRDefault="00DC00ED">
      <w:pPr>
        <w:numPr>
          <w:ilvl w:val="0"/>
          <w:numId w:val="34"/>
        </w:numPr>
        <w:spacing w:line="240" w:lineRule="auto"/>
        <w:jc w:val="both"/>
        <w:rPr>
          <w:rFonts w:ascii="Verdana" w:hAnsi="Verdana"/>
          <w:b/>
          <w:bCs/>
          <w:sz w:val="24"/>
          <w:szCs w:val="24"/>
        </w:rPr>
      </w:pPr>
      <w:r w:rsidRPr="00B61540">
        <w:rPr>
          <w:rFonts w:ascii="Verdana" w:hAnsi="Verdana"/>
          <w:b/>
          <w:bCs/>
          <w:sz w:val="24"/>
          <w:szCs w:val="24"/>
        </w:rPr>
        <w:t>Herramienta utilizada</w:t>
      </w:r>
    </w:p>
    <w:p w14:paraId="58C7615B" w14:textId="77777777" w:rsidR="00DC00ED" w:rsidRPr="00B61540" w:rsidRDefault="00DC00ED">
      <w:pPr>
        <w:numPr>
          <w:ilvl w:val="0"/>
          <w:numId w:val="35"/>
        </w:numPr>
        <w:spacing w:line="240" w:lineRule="auto"/>
        <w:jc w:val="both"/>
        <w:rPr>
          <w:rFonts w:ascii="Verdana" w:hAnsi="Verdana"/>
          <w:sz w:val="24"/>
          <w:szCs w:val="24"/>
        </w:rPr>
      </w:pPr>
      <w:r w:rsidRPr="00B61540">
        <w:rPr>
          <w:rFonts w:ascii="Verdana" w:hAnsi="Verdana"/>
          <w:sz w:val="24"/>
          <w:szCs w:val="24"/>
        </w:rPr>
        <w:t>Matriz en formato plano: Excel.</w:t>
      </w:r>
    </w:p>
    <w:p w14:paraId="4BDF163F" w14:textId="0A3DA64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 La matriz existente contempla las siguientes variables para el reporte de información: </w:t>
      </w:r>
    </w:p>
    <w:p w14:paraId="025635B9" w14:textId="0532397D" w:rsidR="00FC4392" w:rsidRPr="00B61540" w:rsidRDefault="00FC4392" w:rsidP="006B48F4">
      <w:pPr>
        <w:pStyle w:val="Descripcin"/>
        <w:keepNext/>
        <w:jc w:val="center"/>
        <w:rPr>
          <w:rFonts w:ascii="Verdana" w:hAnsi="Verdana"/>
          <w:color w:val="auto"/>
          <w:sz w:val="24"/>
          <w:szCs w:val="24"/>
        </w:rPr>
      </w:pPr>
      <w:r w:rsidRPr="00B61540">
        <w:rPr>
          <w:rFonts w:ascii="Verdana" w:hAnsi="Verdana"/>
          <w:color w:val="auto"/>
          <w:sz w:val="24"/>
          <w:szCs w:val="24"/>
        </w:rPr>
        <w:lastRenderedPageBreak/>
        <w:t xml:space="preserve">Tabla </w:t>
      </w:r>
      <w:r w:rsidRPr="00B61540">
        <w:rPr>
          <w:rFonts w:ascii="Verdana" w:hAnsi="Verdana"/>
          <w:color w:val="auto"/>
          <w:sz w:val="24"/>
          <w:szCs w:val="24"/>
        </w:rPr>
        <w:fldChar w:fldCharType="begin"/>
      </w:r>
      <w:r w:rsidRPr="00B61540">
        <w:rPr>
          <w:rFonts w:ascii="Verdana" w:hAnsi="Verdana"/>
          <w:color w:val="auto"/>
          <w:sz w:val="24"/>
          <w:szCs w:val="24"/>
        </w:rPr>
        <w:instrText xml:space="preserve"> SEQ Tabla \* ARABIC </w:instrText>
      </w:r>
      <w:r w:rsidRPr="00B61540">
        <w:rPr>
          <w:rFonts w:ascii="Verdana" w:hAnsi="Verdana"/>
          <w:color w:val="auto"/>
          <w:sz w:val="24"/>
          <w:szCs w:val="24"/>
        </w:rPr>
        <w:fldChar w:fldCharType="separate"/>
      </w:r>
      <w:r w:rsidR="004E1E4B">
        <w:rPr>
          <w:rFonts w:ascii="Verdana" w:hAnsi="Verdana"/>
          <w:noProof/>
          <w:color w:val="auto"/>
          <w:sz w:val="24"/>
          <w:szCs w:val="24"/>
        </w:rPr>
        <w:t>3</w:t>
      </w:r>
      <w:r w:rsidRPr="00B61540">
        <w:rPr>
          <w:rFonts w:ascii="Verdana" w:hAnsi="Verdana"/>
          <w:color w:val="auto"/>
          <w:sz w:val="24"/>
          <w:szCs w:val="24"/>
        </w:rPr>
        <w:fldChar w:fldCharType="end"/>
      </w:r>
      <w:r w:rsidRPr="00B61540">
        <w:rPr>
          <w:rFonts w:ascii="Verdana" w:hAnsi="Verdana"/>
          <w:color w:val="auto"/>
          <w:sz w:val="24"/>
          <w:szCs w:val="24"/>
        </w:rPr>
        <w:t xml:space="preserve"> Matriz de Reporte</w:t>
      </w:r>
    </w:p>
    <w:tbl>
      <w:tblPr>
        <w:tblW w:w="0" w:type="auto"/>
        <w:jc w:val="center"/>
        <w:tblLook w:val="04A0" w:firstRow="1" w:lastRow="0" w:firstColumn="1" w:lastColumn="0" w:noHBand="0" w:noVBand="1"/>
      </w:tblPr>
      <w:tblGrid>
        <w:gridCol w:w="579"/>
        <w:gridCol w:w="717"/>
        <w:gridCol w:w="564"/>
        <w:gridCol w:w="751"/>
        <w:gridCol w:w="876"/>
        <w:gridCol w:w="876"/>
        <w:gridCol w:w="712"/>
        <w:gridCol w:w="547"/>
        <w:gridCol w:w="547"/>
        <w:gridCol w:w="547"/>
        <w:gridCol w:w="547"/>
        <w:gridCol w:w="701"/>
        <w:gridCol w:w="854"/>
      </w:tblGrid>
      <w:tr w:rsidR="00DC00ED" w:rsidRPr="00B61540" w14:paraId="7072FB70" w14:textId="77777777" w:rsidTr="00DC00ED">
        <w:trPr>
          <w:cantSplit/>
          <w:trHeight w:val="1134"/>
          <w:jc w:val="center"/>
        </w:trPr>
        <w:tc>
          <w:tcPr>
            <w:tcW w:w="8818" w:type="dxa"/>
            <w:gridSpan w:val="13"/>
            <w:tcBorders>
              <w:top w:val="single" w:sz="8" w:space="0" w:color="auto"/>
              <w:left w:val="single" w:sz="8" w:space="0" w:color="auto"/>
              <w:bottom w:val="single" w:sz="8" w:space="0" w:color="auto"/>
              <w:right w:val="single" w:sz="8" w:space="0" w:color="auto"/>
            </w:tcBorders>
            <w:vAlign w:val="center"/>
            <w:hideMark/>
          </w:tcPr>
          <w:p w14:paraId="48654774"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ACTIVIDADES DE ACCIÓN INTEGRAL, GESTIÓN COMUNITARIA, PREVENCIÓN POLICIAL</w:t>
            </w:r>
          </w:p>
        </w:tc>
      </w:tr>
      <w:tr w:rsidR="00DC00ED" w:rsidRPr="00B61540" w14:paraId="61F3039D" w14:textId="77777777" w:rsidTr="00DC00ED">
        <w:trPr>
          <w:cantSplit/>
          <w:trHeight w:val="1134"/>
          <w:jc w:val="center"/>
        </w:trPr>
        <w:tc>
          <w:tcPr>
            <w:tcW w:w="579" w:type="dxa"/>
            <w:tcBorders>
              <w:top w:val="single" w:sz="8" w:space="0" w:color="auto"/>
              <w:left w:val="single" w:sz="8" w:space="0" w:color="auto"/>
              <w:bottom w:val="single" w:sz="8" w:space="0" w:color="auto"/>
              <w:right w:val="single" w:sz="8" w:space="0" w:color="auto"/>
            </w:tcBorders>
            <w:vAlign w:val="center"/>
            <w:hideMark/>
          </w:tcPr>
          <w:p w14:paraId="0624F0C7"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EJECUTORA</w:t>
            </w:r>
          </w:p>
        </w:tc>
        <w:tc>
          <w:tcPr>
            <w:tcW w:w="2032" w:type="dxa"/>
            <w:gridSpan w:val="3"/>
            <w:tcBorders>
              <w:top w:val="nil"/>
              <w:left w:val="single" w:sz="8" w:space="0" w:color="auto"/>
              <w:bottom w:val="single" w:sz="8" w:space="0" w:color="auto"/>
              <w:right w:val="single" w:sz="8" w:space="0" w:color="auto"/>
            </w:tcBorders>
            <w:vAlign w:val="center"/>
            <w:hideMark/>
          </w:tcPr>
          <w:p w14:paraId="5235A3C9"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LUGAR DE EJECUCIÓN</w:t>
            </w:r>
          </w:p>
        </w:tc>
        <w:tc>
          <w:tcPr>
            <w:tcW w:w="1752" w:type="dxa"/>
            <w:gridSpan w:val="2"/>
            <w:tcBorders>
              <w:top w:val="nil"/>
              <w:left w:val="nil"/>
              <w:bottom w:val="single" w:sz="8" w:space="0" w:color="auto"/>
              <w:right w:val="single" w:sz="8" w:space="0" w:color="auto"/>
            </w:tcBorders>
            <w:vAlign w:val="center"/>
            <w:hideMark/>
          </w:tcPr>
          <w:p w14:paraId="6ED93746"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DESCRIPCIÓN DE LA ACTIVIDAD/ PROYECTO/CAMPAÑA DE SENSIBILIZACIÓN</w:t>
            </w:r>
          </w:p>
        </w:tc>
        <w:tc>
          <w:tcPr>
            <w:tcW w:w="712" w:type="dxa"/>
            <w:tcBorders>
              <w:top w:val="nil"/>
              <w:left w:val="nil"/>
              <w:bottom w:val="single" w:sz="8" w:space="0" w:color="auto"/>
              <w:right w:val="single" w:sz="8" w:space="0" w:color="auto"/>
            </w:tcBorders>
            <w:vAlign w:val="center"/>
            <w:hideMark/>
          </w:tcPr>
          <w:p w14:paraId="1E2A6FCB"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BENEFICIARIOS</w:t>
            </w:r>
          </w:p>
        </w:tc>
        <w:tc>
          <w:tcPr>
            <w:tcW w:w="1641" w:type="dxa"/>
            <w:gridSpan w:val="3"/>
            <w:tcBorders>
              <w:top w:val="nil"/>
              <w:left w:val="single" w:sz="8" w:space="0" w:color="auto"/>
              <w:bottom w:val="single" w:sz="8" w:space="0" w:color="auto"/>
              <w:right w:val="single" w:sz="8" w:space="0" w:color="auto"/>
            </w:tcBorders>
            <w:vAlign w:val="center"/>
            <w:hideMark/>
          </w:tcPr>
          <w:p w14:paraId="5D0F7FDB"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TIEMPOS DE EJECUCIÓN</w:t>
            </w:r>
          </w:p>
        </w:tc>
        <w:tc>
          <w:tcPr>
            <w:tcW w:w="1248" w:type="dxa"/>
            <w:gridSpan w:val="2"/>
            <w:tcBorders>
              <w:top w:val="nil"/>
              <w:left w:val="nil"/>
              <w:bottom w:val="single" w:sz="8" w:space="0" w:color="auto"/>
              <w:right w:val="single" w:sz="8" w:space="0" w:color="auto"/>
            </w:tcBorders>
            <w:vAlign w:val="center"/>
            <w:hideMark/>
          </w:tcPr>
          <w:p w14:paraId="36A8EED8"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COSTO</w:t>
            </w:r>
          </w:p>
        </w:tc>
        <w:tc>
          <w:tcPr>
            <w:tcW w:w="854" w:type="dxa"/>
            <w:tcBorders>
              <w:top w:val="nil"/>
              <w:left w:val="nil"/>
              <w:bottom w:val="single" w:sz="8" w:space="0" w:color="auto"/>
              <w:right w:val="single" w:sz="8" w:space="0" w:color="auto"/>
            </w:tcBorders>
            <w:vAlign w:val="center"/>
            <w:hideMark/>
          </w:tcPr>
          <w:p w14:paraId="09DF98BB"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SOPORTES</w:t>
            </w:r>
          </w:p>
        </w:tc>
      </w:tr>
      <w:tr w:rsidR="00DC00ED" w:rsidRPr="00B61540" w14:paraId="77435C3C" w14:textId="77777777" w:rsidTr="00DC00ED">
        <w:trPr>
          <w:cantSplit/>
          <w:trHeight w:val="1134"/>
          <w:jc w:val="center"/>
        </w:trPr>
        <w:tc>
          <w:tcPr>
            <w:tcW w:w="579" w:type="dxa"/>
            <w:tcBorders>
              <w:top w:val="single" w:sz="8" w:space="0" w:color="auto"/>
              <w:left w:val="single" w:sz="8" w:space="0" w:color="auto"/>
              <w:bottom w:val="single" w:sz="8" w:space="0" w:color="auto"/>
              <w:right w:val="single" w:sz="8" w:space="0" w:color="auto"/>
            </w:tcBorders>
            <w:vAlign w:val="center"/>
            <w:hideMark/>
          </w:tcPr>
          <w:p w14:paraId="42DE9B64"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FUERZA MILITAR O POLICIA NACIONAL</w:t>
            </w:r>
          </w:p>
        </w:tc>
        <w:tc>
          <w:tcPr>
            <w:tcW w:w="717" w:type="dxa"/>
            <w:tcBorders>
              <w:top w:val="single" w:sz="8" w:space="0" w:color="auto"/>
              <w:left w:val="single" w:sz="8" w:space="0" w:color="auto"/>
              <w:bottom w:val="single" w:sz="8" w:space="0" w:color="auto"/>
              <w:right w:val="single" w:sz="8" w:space="0" w:color="auto"/>
            </w:tcBorders>
            <w:vAlign w:val="center"/>
            <w:hideMark/>
          </w:tcPr>
          <w:p w14:paraId="70FC20BE"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DEPARTAMENTO</w:t>
            </w:r>
          </w:p>
        </w:tc>
        <w:tc>
          <w:tcPr>
            <w:tcW w:w="564" w:type="dxa"/>
            <w:tcBorders>
              <w:top w:val="nil"/>
              <w:left w:val="single" w:sz="8" w:space="0" w:color="auto"/>
              <w:bottom w:val="single" w:sz="8" w:space="0" w:color="auto"/>
              <w:right w:val="single" w:sz="8" w:space="0" w:color="auto"/>
            </w:tcBorders>
            <w:vAlign w:val="center"/>
            <w:hideMark/>
          </w:tcPr>
          <w:p w14:paraId="13811BED"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MUNICIPIO</w:t>
            </w:r>
          </w:p>
        </w:tc>
        <w:tc>
          <w:tcPr>
            <w:tcW w:w="751" w:type="dxa"/>
            <w:tcBorders>
              <w:top w:val="nil"/>
              <w:left w:val="single" w:sz="8" w:space="0" w:color="auto"/>
              <w:bottom w:val="single" w:sz="8" w:space="0" w:color="auto"/>
              <w:right w:val="single" w:sz="8" w:space="0" w:color="auto"/>
            </w:tcBorders>
            <w:vAlign w:val="center"/>
            <w:hideMark/>
          </w:tcPr>
          <w:p w14:paraId="5B191329"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VEREDA/</w:t>
            </w:r>
            <w:r w:rsidRPr="00B61540">
              <w:rPr>
                <w:rFonts w:ascii="Verdana" w:hAnsi="Verdana"/>
                <w:sz w:val="16"/>
                <w:szCs w:val="16"/>
              </w:rPr>
              <w:br/>
              <w:t xml:space="preserve"> CORREGIMIENTO</w:t>
            </w:r>
          </w:p>
        </w:tc>
        <w:tc>
          <w:tcPr>
            <w:tcW w:w="876" w:type="dxa"/>
            <w:tcBorders>
              <w:top w:val="single" w:sz="8" w:space="0" w:color="auto"/>
              <w:left w:val="single" w:sz="8" w:space="0" w:color="auto"/>
              <w:bottom w:val="single" w:sz="8" w:space="0" w:color="auto"/>
              <w:right w:val="single" w:sz="8" w:space="0" w:color="auto"/>
            </w:tcBorders>
            <w:vAlign w:val="center"/>
            <w:hideMark/>
          </w:tcPr>
          <w:p w14:paraId="6C00F158"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TIPO DE ACTIVIDAD/ PROYECTO/CAMPAÑA DE SENSIBILIZACIÓN</w:t>
            </w:r>
          </w:p>
        </w:tc>
        <w:tc>
          <w:tcPr>
            <w:tcW w:w="876" w:type="dxa"/>
            <w:tcBorders>
              <w:top w:val="nil"/>
              <w:left w:val="single" w:sz="8" w:space="0" w:color="auto"/>
              <w:bottom w:val="single" w:sz="8" w:space="0" w:color="auto"/>
              <w:right w:val="single" w:sz="8" w:space="0" w:color="auto"/>
            </w:tcBorders>
            <w:vAlign w:val="center"/>
            <w:hideMark/>
          </w:tcPr>
          <w:p w14:paraId="7B37BAEC"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NOMBRE ACTIVIDAD/ PROYECTO/CAMPAÑA DE SENSIBILIZACIÓN</w:t>
            </w:r>
          </w:p>
        </w:tc>
        <w:tc>
          <w:tcPr>
            <w:tcW w:w="712" w:type="dxa"/>
            <w:tcBorders>
              <w:top w:val="single" w:sz="8" w:space="0" w:color="auto"/>
              <w:left w:val="single" w:sz="8" w:space="0" w:color="auto"/>
              <w:bottom w:val="single" w:sz="8" w:space="0" w:color="auto"/>
              <w:right w:val="single" w:sz="8" w:space="0" w:color="auto"/>
            </w:tcBorders>
            <w:vAlign w:val="center"/>
            <w:hideMark/>
          </w:tcPr>
          <w:p w14:paraId="240AD69D"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CANTIDAD DE POBLACIÓN</w:t>
            </w:r>
          </w:p>
        </w:tc>
        <w:tc>
          <w:tcPr>
            <w:tcW w:w="547" w:type="dxa"/>
            <w:tcBorders>
              <w:top w:val="single" w:sz="8" w:space="0" w:color="auto"/>
              <w:left w:val="single" w:sz="8" w:space="0" w:color="auto"/>
              <w:bottom w:val="single" w:sz="8" w:space="0" w:color="auto"/>
              <w:right w:val="single" w:sz="8" w:space="0" w:color="auto"/>
            </w:tcBorders>
            <w:vAlign w:val="center"/>
            <w:hideMark/>
          </w:tcPr>
          <w:p w14:paraId="4ED807A5"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INICIO DEL PROYECTO</w:t>
            </w:r>
          </w:p>
        </w:tc>
        <w:tc>
          <w:tcPr>
            <w:tcW w:w="547" w:type="dxa"/>
            <w:tcBorders>
              <w:top w:val="nil"/>
              <w:left w:val="single" w:sz="8" w:space="0" w:color="auto"/>
              <w:bottom w:val="single" w:sz="8" w:space="0" w:color="auto"/>
              <w:right w:val="single" w:sz="8" w:space="0" w:color="auto"/>
            </w:tcBorders>
            <w:vAlign w:val="center"/>
            <w:hideMark/>
          </w:tcPr>
          <w:p w14:paraId="50AA3123"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FIN DEL PROYECTO</w:t>
            </w:r>
          </w:p>
        </w:tc>
        <w:tc>
          <w:tcPr>
            <w:tcW w:w="547" w:type="dxa"/>
            <w:tcBorders>
              <w:top w:val="nil"/>
              <w:left w:val="single" w:sz="8" w:space="0" w:color="auto"/>
              <w:bottom w:val="single" w:sz="8" w:space="0" w:color="auto"/>
              <w:right w:val="single" w:sz="8" w:space="0" w:color="auto"/>
            </w:tcBorders>
            <w:vAlign w:val="center"/>
            <w:hideMark/>
          </w:tcPr>
          <w:p w14:paraId="2C2BF0A5"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VIGENCIA DEL PROYECTO</w:t>
            </w:r>
          </w:p>
        </w:tc>
        <w:tc>
          <w:tcPr>
            <w:tcW w:w="547" w:type="dxa"/>
            <w:tcBorders>
              <w:top w:val="single" w:sz="8" w:space="0" w:color="auto"/>
              <w:left w:val="single" w:sz="8" w:space="0" w:color="auto"/>
              <w:bottom w:val="single" w:sz="8" w:space="0" w:color="auto"/>
              <w:right w:val="single" w:sz="8" w:space="0" w:color="auto"/>
            </w:tcBorders>
            <w:vAlign w:val="center"/>
            <w:hideMark/>
          </w:tcPr>
          <w:p w14:paraId="2CBBB71E"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COSTO DEL PROYECTO</w:t>
            </w:r>
          </w:p>
        </w:tc>
        <w:tc>
          <w:tcPr>
            <w:tcW w:w="701" w:type="dxa"/>
            <w:tcBorders>
              <w:top w:val="nil"/>
              <w:left w:val="single" w:sz="8" w:space="0" w:color="auto"/>
              <w:bottom w:val="single" w:sz="8" w:space="0" w:color="auto"/>
              <w:right w:val="single" w:sz="8" w:space="0" w:color="auto"/>
            </w:tcBorders>
            <w:vAlign w:val="center"/>
            <w:hideMark/>
          </w:tcPr>
          <w:p w14:paraId="386CD72F"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ENTIDAD FINANCIADORA</w:t>
            </w:r>
          </w:p>
        </w:tc>
        <w:tc>
          <w:tcPr>
            <w:tcW w:w="854" w:type="dxa"/>
            <w:tcBorders>
              <w:top w:val="single" w:sz="8" w:space="0" w:color="auto"/>
              <w:left w:val="single" w:sz="8" w:space="0" w:color="auto"/>
              <w:bottom w:val="single" w:sz="8" w:space="0" w:color="auto"/>
              <w:right w:val="single" w:sz="8" w:space="0" w:color="auto"/>
            </w:tcBorders>
            <w:vAlign w:val="center"/>
            <w:hideMark/>
          </w:tcPr>
          <w:p w14:paraId="42880562" w14:textId="77777777" w:rsidR="00DC00ED" w:rsidRPr="00B61540" w:rsidRDefault="00DC00ED" w:rsidP="006B48F4">
            <w:pPr>
              <w:spacing w:line="240" w:lineRule="auto"/>
              <w:jc w:val="center"/>
              <w:rPr>
                <w:rFonts w:ascii="Verdana" w:hAnsi="Verdana"/>
                <w:sz w:val="16"/>
                <w:szCs w:val="16"/>
              </w:rPr>
            </w:pPr>
            <w:r w:rsidRPr="00B61540">
              <w:rPr>
                <w:rFonts w:ascii="Verdana" w:hAnsi="Verdana"/>
                <w:sz w:val="16"/>
                <w:szCs w:val="16"/>
              </w:rPr>
              <w:t>FICHA TÉCNICA/SOPORTES</w:t>
            </w:r>
          </w:p>
        </w:tc>
      </w:tr>
    </w:tbl>
    <w:p w14:paraId="08FF6BB1" w14:textId="77777777" w:rsidR="00DC00ED" w:rsidRPr="00B61540" w:rsidRDefault="00DC00ED" w:rsidP="006B48F4">
      <w:pPr>
        <w:spacing w:line="240" w:lineRule="auto"/>
        <w:jc w:val="both"/>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Grupo para la Coordinación de la Acción Unificada y Apoyo al Desarrollo</w:t>
      </w:r>
    </w:p>
    <w:p w14:paraId="49D30C30" w14:textId="77777777" w:rsidR="00DC00ED" w:rsidRPr="00B61540" w:rsidRDefault="00DC00ED">
      <w:pPr>
        <w:numPr>
          <w:ilvl w:val="0"/>
          <w:numId w:val="35"/>
        </w:numPr>
        <w:spacing w:line="240" w:lineRule="auto"/>
        <w:jc w:val="both"/>
        <w:rPr>
          <w:rFonts w:ascii="Verdana" w:hAnsi="Verdana"/>
          <w:sz w:val="24"/>
          <w:szCs w:val="24"/>
        </w:rPr>
      </w:pPr>
      <w:r w:rsidRPr="00B61540">
        <w:rPr>
          <w:rFonts w:ascii="Verdana" w:hAnsi="Verdana"/>
          <w:sz w:val="24"/>
          <w:szCs w:val="24"/>
        </w:rPr>
        <w:t>Diligenciamiento manual por cada institución: Acción Integral -FF.MM y Gestión Comunitaria – PONAL.</w:t>
      </w:r>
    </w:p>
    <w:p w14:paraId="408771B1" w14:textId="77777777" w:rsidR="00DC00ED" w:rsidRPr="00B61540" w:rsidRDefault="00DC00ED">
      <w:pPr>
        <w:numPr>
          <w:ilvl w:val="0"/>
          <w:numId w:val="35"/>
        </w:numPr>
        <w:spacing w:line="240" w:lineRule="auto"/>
        <w:jc w:val="both"/>
        <w:rPr>
          <w:rFonts w:ascii="Verdana" w:hAnsi="Verdana"/>
          <w:sz w:val="24"/>
          <w:szCs w:val="24"/>
        </w:rPr>
      </w:pPr>
      <w:r w:rsidRPr="00B61540">
        <w:rPr>
          <w:rFonts w:ascii="Verdana" w:hAnsi="Verdana"/>
          <w:sz w:val="24"/>
          <w:szCs w:val="24"/>
        </w:rPr>
        <w:t>Consolidación central por parte del Grupo para la Coordinación de la Acción Unificada y Apoyo al Desarrollo.</w:t>
      </w:r>
    </w:p>
    <w:p w14:paraId="48988D6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El modelo actual de reporte de información presenta limitaciones estructurales que restringen significativamente su utilidad estratégica, actualmente, la información es recolectada mediante matrices manuales en formato Excel, diligenciadas de manera independiente por las diferentes unidades ejecutoras y posteriormente consolidadas por el nivel central, este esquema genera una alta dependencia de procesos manuales, incrementa el riesgo de errores, duplicidades e inconsistencias, dificulta la validación de los datos y limita la capacidad institucional para disponer de información actualizada en tiempo real.</w:t>
      </w:r>
    </w:p>
    <w:p w14:paraId="172220F5" w14:textId="77777777" w:rsidR="00DC00ED" w:rsidRPr="00B61540" w:rsidRDefault="00DC00ED">
      <w:pPr>
        <w:numPr>
          <w:ilvl w:val="0"/>
          <w:numId w:val="34"/>
        </w:numPr>
        <w:spacing w:line="240" w:lineRule="auto"/>
        <w:jc w:val="both"/>
        <w:rPr>
          <w:rFonts w:ascii="Verdana" w:hAnsi="Verdana"/>
          <w:b/>
          <w:bCs/>
          <w:sz w:val="24"/>
          <w:szCs w:val="24"/>
        </w:rPr>
      </w:pPr>
      <w:r w:rsidRPr="00B61540">
        <w:rPr>
          <w:rFonts w:ascii="Verdana" w:hAnsi="Verdana"/>
          <w:b/>
          <w:bCs/>
          <w:sz w:val="24"/>
          <w:szCs w:val="24"/>
        </w:rPr>
        <w:t>Características del modelo de reporte de información actual</w:t>
      </w:r>
    </w:p>
    <w:p w14:paraId="0D1D23A7"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El modelo actual de reporte de información presenta debilidades estructurales asociadas a la ausencia de mecanismos estandarizados y automatizados para la captura, validación, consolidación y análisis de los datos, esta situación limita la capacidad institucional para disponer de información oportuna, consistente y verificable, dificultando la consolidación de registros en tiempo real, la realización de análisis comparativos entre territorios y periodos de tiempo, así como la </w:t>
      </w:r>
      <w:r w:rsidRPr="00B61540">
        <w:rPr>
          <w:rFonts w:ascii="Verdana" w:hAnsi="Verdana"/>
          <w:sz w:val="24"/>
          <w:szCs w:val="24"/>
        </w:rPr>
        <w:lastRenderedPageBreak/>
        <w:t>generación de indicadores confiables que permitan medir resultados e impactos en el marco de la Acción Unificada.</w:t>
      </w:r>
    </w:p>
    <w:p w14:paraId="31ED738B"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En la actualidad, la información se encuentra dispersa en registros independientes y procesos de consolidación manual, lo que impide la configuración de un modelo integral de gestión de la información que garantice coherencia metodológica, trazabilidad, interoperabilidad y comparabilidad de los datos, como consecuencia, se reduce la capacidad para desarrollar análisis estratégicos, identificar tendencias territoriales, orientar la toma de decisiones basada en evidencia y fortalecer los procesos de seguimiento y evaluación de las intervenciones institucionales. A continuación, se presentan las principales características del modelo de reporte actualmente implementado: </w:t>
      </w:r>
    </w:p>
    <w:p w14:paraId="7D7665F9" w14:textId="77777777" w:rsidR="00DC00ED" w:rsidRPr="00B61540" w:rsidRDefault="00DC00ED" w:rsidP="006B48F4">
      <w:pPr>
        <w:spacing w:line="240" w:lineRule="auto"/>
        <w:jc w:val="center"/>
        <w:rPr>
          <w:rFonts w:ascii="Verdana" w:hAnsi="Verdana"/>
          <w:i/>
          <w:iCs/>
          <w:sz w:val="24"/>
          <w:szCs w:val="24"/>
        </w:rPr>
      </w:pPr>
      <w:r w:rsidRPr="00B61540">
        <w:rPr>
          <w:rFonts w:ascii="Verdana" w:hAnsi="Verdana"/>
          <w:i/>
          <w:iCs/>
          <w:sz w:val="24"/>
          <w:szCs w:val="24"/>
        </w:rPr>
        <w:t>Tabla Características del modelo de reporte actual</w:t>
      </w:r>
    </w:p>
    <w:tbl>
      <w:tblPr>
        <w:tblW w:w="0" w:type="auto"/>
        <w:tblLook w:val="04A0" w:firstRow="1" w:lastRow="0" w:firstColumn="1" w:lastColumn="0" w:noHBand="0" w:noVBand="1"/>
      </w:tblPr>
      <w:tblGrid>
        <w:gridCol w:w="3758"/>
        <w:gridCol w:w="5060"/>
      </w:tblGrid>
      <w:tr w:rsidR="00DC00ED" w:rsidRPr="00B61540" w14:paraId="6EF15C95"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4232F06D" w14:textId="77777777" w:rsidR="00DC00ED" w:rsidRPr="00B61540" w:rsidRDefault="00DC00ED" w:rsidP="006B48F4">
            <w:pPr>
              <w:spacing w:line="240" w:lineRule="auto"/>
              <w:jc w:val="both"/>
              <w:rPr>
                <w:rFonts w:ascii="Verdana" w:hAnsi="Verdana"/>
                <w:b/>
                <w:bCs/>
                <w:sz w:val="24"/>
                <w:szCs w:val="24"/>
              </w:rPr>
            </w:pPr>
            <w:r w:rsidRPr="00B61540">
              <w:rPr>
                <w:rFonts w:ascii="Verdana" w:hAnsi="Verdana"/>
                <w:b/>
                <w:bCs/>
                <w:sz w:val="24"/>
                <w:szCs w:val="24"/>
              </w:rPr>
              <w:t xml:space="preserve">Característica </w:t>
            </w:r>
          </w:p>
        </w:tc>
        <w:tc>
          <w:tcPr>
            <w:tcW w:w="5830" w:type="dxa"/>
            <w:tcBorders>
              <w:top w:val="single" w:sz="8" w:space="0" w:color="auto"/>
              <w:left w:val="single" w:sz="8" w:space="0" w:color="auto"/>
              <w:bottom w:val="single" w:sz="8" w:space="0" w:color="auto"/>
              <w:right w:val="single" w:sz="8" w:space="0" w:color="auto"/>
            </w:tcBorders>
            <w:vAlign w:val="center"/>
            <w:hideMark/>
          </w:tcPr>
          <w:p w14:paraId="373E5FE3" w14:textId="77777777" w:rsidR="00DC00ED" w:rsidRPr="00B61540" w:rsidRDefault="00DC00ED" w:rsidP="006B48F4">
            <w:pPr>
              <w:spacing w:line="240" w:lineRule="auto"/>
              <w:jc w:val="both"/>
              <w:rPr>
                <w:rFonts w:ascii="Verdana" w:hAnsi="Verdana"/>
                <w:b/>
                <w:bCs/>
                <w:sz w:val="24"/>
                <w:szCs w:val="24"/>
              </w:rPr>
            </w:pPr>
            <w:r w:rsidRPr="00B61540">
              <w:rPr>
                <w:rFonts w:ascii="Verdana" w:hAnsi="Verdana"/>
                <w:b/>
                <w:bCs/>
                <w:sz w:val="24"/>
                <w:szCs w:val="24"/>
              </w:rPr>
              <w:t>Situación Actual</w:t>
            </w:r>
          </w:p>
        </w:tc>
      </w:tr>
      <w:tr w:rsidR="00DC00ED" w:rsidRPr="00B61540" w14:paraId="206E3539"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3C79A728"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Tipo de reporte</w:t>
            </w:r>
          </w:p>
        </w:tc>
        <w:tc>
          <w:tcPr>
            <w:tcW w:w="5830" w:type="dxa"/>
            <w:tcBorders>
              <w:top w:val="single" w:sz="8" w:space="0" w:color="auto"/>
              <w:left w:val="single" w:sz="8" w:space="0" w:color="auto"/>
              <w:bottom w:val="single" w:sz="8" w:space="0" w:color="auto"/>
              <w:right w:val="single" w:sz="8" w:space="0" w:color="auto"/>
            </w:tcBorders>
            <w:vAlign w:val="center"/>
            <w:hideMark/>
          </w:tcPr>
          <w:p w14:paraId="220E7A15"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Manual</w:t>
            </w:r>
          </w:p>
        </w:tc>
      </w:tr>
      <w:tr w:rsidR="00DC00ED" w:rsidRPr="00B61540" w14:paraId="12807681"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3EFC8B06"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Plataforma</w:t>
            </w:r>
          </w:p>
        </w:tc>
        <w:tc>
          <w:tcPr>
            <w:tcW w:w="5830" w:type="dxa"/>
            <w:tcBorders>
              <w:top w:val="single" w:sz="8" w:space="0" w:color="auto"/>
              <w:left w:val="single" w:sz="8" w:space="0" w:color="auto"/>
              <w:bottom w:val="single" w:sz="8" w:space="0" w:color="auto"/>
              <w:right w:val="single" w:sz="8" w:space="0" w:color="auto"/>
            </w:tcBorders>
            <w:vAlign w:val="center"/>
            <w:hideMark/>
          </w:tcPr>
          <w:p w14:paraId="796E2B4F"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No existe sistema central</w:t>
            </w:r>
          </w:p>
        </w:tc>
      </w:tr>
      <w:tr w:rsidR="00DC00ED" w:rsidRPr="00B61540" w14:paraId="18D9ECA1"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654EEFA1"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Estandarización</w:t>
            </w:r>
          </w:p>
        </w:tc>
        <w:tc>
          <w:tcPr>
            <w:tcW w:w="5830" w:type="dxa"/>
            <w:tcBorders>
              <w:top w:val="single" w:sz="8" w:space="0" w:color="auto"/>
              <w:left w:val="single" w:sz="8" w:space="0" w:color="auto"/>
              <w:bottom w:val="single" w:sz="8" w:space="0" w:color="auto"/>
              <w:right w:val="single" w:sz="8" w:space="0" w:color="auto"/>
            </w:tcBorders>
            <w:vAlign w:val="center"/>
            <w:hideMark/>
          </w:tcPr>
          <w:p w14:paraId="204BD93E"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Parcial</w:t>
            </w:r>
          </w:p>
        </w:tc>
      </w:tr>
      <w:tr w:rsidR="00DC00ED" w:rsidRPr="00B61540" w14:paraId="50398005"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7B578C70"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Automatización</w:t>
            </w:r>
          </w:p>
        </w:tc>
        <w:tc>
          <w:tcPr>
            <w:tcW w:w="5830" w:type="dxa"/>
            <w:tcBorders>
              <w:top w:val="single" w:sz="8" w:space="0" w:color="auto"/>
              <w:left w:val="single" w:sz="8" w:space="0" w:color="auto"/>
              <w:bottom w:val="single" w:sz="8" w:space="0" w:color="auto"/>
              <w:right w:val="single" w:sz="8" w:space="0" w:color="auto"/>
            </w:tcBorders>
            <w:vAlign w:val="center"/>
            <w:hideMark/>
          </w:tcPr>
          <w:p w14:paraId="68B3AE7A"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Inexistente</w:t>
            </w:r>
          </w:p>
        </w:tc>
      </w:tr>
      <w:tr w:rsidR="00DC00ED" w:rsidRPr="00B61540" w14:paraId="248DA846"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48F129C4"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Validación</w:t>
            </w:r>
          </w:p>
        </w:tc>
        <w:tc>
          <w:tcPr>
            <w:tcW w:w="5830" w:type="dxa"/>
            <w:tcBorders>
              <w:top w:val="single" w:sz="8" w:space="0" w:color="auto"/>
              <w:left w:val="single" w:sz="8" w:space="0" w:color="auto"/>
              <w:bottom w:val="single" w:sz="8" w:space="0" w:color="auto"/>
              <w:right w:val="single" w:sz="8" w:space="0" w:color="auto"/>
            </w:tcBorders>
            <w:vAlign w:val="center"/>
            <w:hideMark/>
          </w:tcPr>
          <w:p w14:paraId="66DC17E5"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Manual</w:t>
            </w:r>
          </w:p>
        </w:tc>
      </w:tr>
      <w:tr w:rsidR="00DC00ED" w:rsidRPr="00B61540" w14:paraId="597A466B"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697D5779"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Trazabilidad</w:t>
            </w:r>
          </w:p>
        </w:tc>
        <w:tc>
          <w:tcPr>
            <w:tcW w:w="5830" w:type="dxa"/>
            <w:tcBorders>
              <w:top w:val="single" w:sz="8" w:space="0" w:color="auto"/>
              <w:left w:val="single" w:sz="8" w:space="0" w:color="auto"/>
              <w:bottom w:val="single" w:sz="8" w:space="0" w:color="auto"/>
              <w:right w:val="single" w:sz="8" w:space="0" w:color="auto"/>
            </w:tcBorders>
            <w:vAlign w:val="center"/>
            <w:hideMark/>
          </w:tcPr>
          <w:p w14:paraId="0891B931"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Limitada</w:t>
            </w:r>
          </w:p>
        </w:tc>
      </w:tr>
      <w:tr w:rsidR="00DC00ED" w:rsidRPr="00B61540" w14:paraId="74BEA59C"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42EC6AD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Interoperabilidad</w:t>
            </w:r>
          </w:p>
        </w:tc>
        <w:tc>
          <w:tcPr>
            <w:tcW w:w="5830" w:type="dxa"/>
            <w:tcBorders>
              <w:top w:val="single" w:sz="8" w:space="0" w:color="auto"/>
              <w:left w:val="single" w:sz="8" w:space="0" w:color="auto"/>
              <w:bottom w:val="single" w:sz="8" w:space="0" w:color="auto"/>
              <w:right w:val="single" w:sz="8" w:space="0" w:color="auto"/>
            </w:tcBorders>
            <w:vAlign w:val="center"/>
            <w:hideMark/>
          </w:tcPr>
          <w:p w14:paraId="02CC5AA9"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Nula</w:t>
            </w:r>
          </w:p>
        </w:tc>
      </w:tr>
      <w:tr w:rsidR="00DC00ED" w:rsidRPr="00B61540" w14:paraId="25F80425" w14:textId="77777777">
        <w:trPr>
          <w:trHeight w:val="300"/>
        </w:trPr>
        <w:tc>
          <w:tcPr>
            <w:tcW w:w="4085" w:type="dxa"/>
            <w:tcBorders>
              <w:top w:val="single" w:sz="8" w:space="0" w:color="auto"/>
              <w:left w:val="single" w:sz="8" w:space="0" w:color="auto"/>
              <w:bottom w:val="single" w:sz="8" w:space="0" w:color="auto"/>
              <w:right w:val="single" w:sz="8" w:space="0" w:color="auto"/>
            </w:tcBorders>
            <w:vAlign w:val="center"/>
            <w:hideMark/>
          </w:tcPr>
          <w:p w14:paraId="50E455E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Seguimiento (Indicadores)</w:t>
            </w:r>
          </w:p>
        </w:tc>
        <w:tc>
          <w:tcPr>
            <w:tcW w:w="5830" w:type="dxa"/>
            <w:tcBorders>
              <w:top w:val="single" w:sz="8" w:space="0" w:color="auto"/>
              <w:left w:val="single" w:sz="8" w:space="0" w:color="auto"/>
              <w:bottom w:val="single" w:sz="8" w:space="0" w:color="auto"/>
              <w:right w:val="single" w:sz="8" w:space="0" w:color="auto"/>
            </w:tcBorders>
            <w:vAlign w:val="center"/>
            <w:hideMark/>
          </w:tcPr>
          <w:p w14:paraId="62C12010"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Parcial</w:t>
            </w:r>
          </w:p>
        </w:tc>
      </w:tr>
    </w:tbl>
    <w:p w14:paraId="36C3BC5C" w14:textId="77777777" w:rsidR="00DC00ED" w:rsidRPr="00B61540" w:rsidRDefault="00DC00ED" w:rsidP="006B48F4">
      <w:pPr>
        <w:spacing w:line="240" w:lineRule="auto"/>
        <w:jc w:val="both"/>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Grupo para la Coordinación de la Acción Unificada y Apoyo al Desarrollo</w:t>
      </w:r>
    </w:p>
    <w:p w14:paraId="0E1DE2C0" w14:textId="77777777" w:rsidR="00DC00ED" w:rsidRPr="00B61540" w:rsidRDefault="00DC00ED">
      <w:pPr>
        <w:numPr>
          <w:ilvl w:val="0"/>
          <w:numId w:val="34"/>
        </w:numPr>
        <w:spacing w:line="240" w:lineRule="auto"/>
        <w:jc w:val="both"/>
        <w:rPr>
          <w:rFonts w:ascii="Verdana" w:hAnsi="Verdana"/>
          <w:b/>
          <w:bCs/>
          <w:sz w:val="24"/>
          <w:szCs w:val="24"/>
        </w:rPr>
      </w:pPr>
      <w:r w:rsidRPr="00B61540">
        <w:rPr>
          <w:rFonts w:ascii="Verdana" w:hAnsi="Verdana"/>
          <w:b/>
          <w:bCs/>
          <w:sz w:val="24"/>
          <w:szCs w:val="24"/>
        </w:rPr>
        <w:t xml:space="preserve">Hallazgos Metodológicos </w:t>
      </w:r>
    </w:p>
    <w:p w14:paraId="6707CBBD"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Como resultado del proceso de revisión, análisis y validación de la información reportada por las Fuerzas Militares y la Policía Nacional al Grupo para la Coordinación de la Acción Unificada y Apoyo al Desarrollo, se identificaron una serie de hallazgos metodológicos que evidencian limitaciones estructurales en el actual modelo de recolección, procesamiento, consolidación y análisis de información, estas situaciones afectan la capacidad institucional para generar información estratégica, medir resultados de manera consistente y fortalecer los procesos de seguimiento, monitoreo y evaluación de la Acción Unificada. </w:t>
      </w:r>
    </w:p>
    <w:p w14:paraId="311FEE0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Los principales hallazgos identificados corresponden a:</w:t>
      </w:r>
    </w:p>
    <w:p w14:paraId="30FC1AC7" w14:textId="77777777" w:rsidR="00DC00ED" w:rsidRPr="00B61540" w:rsidRDefault="00DC00ED">
      <w:pPr>
        <w:numPr>
          <w:ilvl w:val="0"/>
          <w:numId w:val="36"/>
        </w:numPr>
        <w:spacing w:line="240" w:lineRule="auto"/>
        <w:jc w:val="both"/>
        <w:rPr>
          <w:rFonts w:ascii="Verdana" w:hAnsi="Verdana"/>
          <w:sz w:val="24"/>
          <w:szCs w:val="24"/>
        </w:rPr>
      </w:pPr>
      <w:r w:rsidRPr="00B61540">
        <w:rPr>
          <w:rFonts w:ascii="Verdana" w:hAnsi="Verdana"/>
          <w:sz w:val="24"/>
          <w:szCs w:val="24"/>
        </w:rPr>
        <w:lastRenderedPageBreak/>
        <w:t>Falta de automatización</w:t>
      </w:r>
    </w:p>
    <w:p w14:paraId="529C04A8" w14:textId="77777777" w:rsidR="00DC00ED" w:rsidRPr="00B61540" w:rsidRDefault="00DC00ED">
      <w:pPr>
        <w:numPr>
          <w:ilvl w:val="0"/>
          <w:numId w:val="36"/>
        </w:numPr>
        <w:spacing w:line="240" w:lineRule="auto"/>
        <w:jc w:val="both"/>
        <w:rPr>
          <w:rFonts w:ascii="Verdana" w:hAnsi="Verdana"/>
          <w:sz w:val="24"/>
          <w:szCs w:val="24"/>
        </w:rPr>
      </w:pPr>
      <w:r w:rsidRPr="00B61540">
        <w:rPr>
          <w:rFonts w:ascii="Verdana" w:hAnsi="Verdana"/>
          <w:sz w:val="24"/>
          <w:szCs w:val="24"/>
        </w:rPr>
        <w:t>Ausencia de estandarización técnica</w:t>
      </w:r>
    </w:p>
    <w:p w14:paraId="466B7BFE" w14:textId="77777777" w:rsidR="00DC00ED" w:rsidRPr="00B61540" w:rsidRDefault="00DC00ED">
      <w:pPr>
        <w:numPr>
          <w:ilvl w:val="0"/>
          <w:numId w:val="36"/>
        </w:numPr>
        <w:spacing w:line="240" w:lineRule="auto"/>
        <w:jc w:val="both"/>
        <w:rPr>
          <w:rFonts w:ascii="Verdana" w:hAnsi="Verdana"/>
          <w:sz w:val="24"/>
          <w:szCs w:val="24"/>
        </w:rPr>
      </w:pPr>
      <w:r w:rsidRPr="00B61540">
        <w:rPr>
          <w:rFonts w:ascii="Verdana" w:hAnsi="Verdana"/>
          <w:sz w:val="24"/>
          <w:szCs w:val="24"/>
        </w:rPr>
        <w:t>Riesgos en la calidad de la información</w:t>
      </w:r>
    </w:p>
    <w:p w14:paraId="2480ACBF" w14:textId="77777777" w:rsidR="00DC00ED" w:rsidRPr="00B61540" w:rsidRDefault="00DC00ED">
      <w:pPr>
        <w:numPr>
          <w:ilvl w:val="0"/>
          <w:numId w:val="36"/>
        </w:numPr>
        <w:spacing w:line="240" w:lineRule="auto"/>
        <w:jc w:val="both"/>
        <w:rPr>
          <w:rFonts w:ascii="Verdana" w:hAnsi="Verdana"/>
          <w:sz w:val="24"/>
          <w:szCs w:val="24"/>
        </w:rPr>
      </w:pPr>
      <w:r w:rsidRPr="00B61540">
        <w:rPr>
          <w:rFonts w:ascii="Verdana" w:hAnsi="Verdana"/>
          <w:sz w:val="24"/>
          <w:szCs w:val="24"/>
        </w:rPr>
        <w:t>Debilidades en la trazabilidad y control de la información</w:t>
      </w:r>
    </w:p>
    <w:p w14:paraId="776FDD52" w14:textId="77777777" w:rsidR="00DC00ED" w:rsidRPr="00B61540" w:rsidRDefault="00DC00ED">
      <w:pPr>
        <w:numPr>
          <w:ilvl w:val="0"/>
          <w:numId w:val="36"/>
        </w:numPr>
        <w:spacing w:line="240" w:lineRule="auto"/>
        <w:jc w:val="both"/>
        <w:rPr>
          <w:rFonts w:ascii="Verdana" w:hAnsi="Verdana"/>
          <w:sz w:val="24"/>
          <w:szCs w:val="24"/>
        </w:rPr>
      </w:pPr>
      <w:r w:rsidRPr="00B61540">
        <w:rPr>
          <w:rFonts w:ascii="Verdana" w:hAnsi="Verdana"/>
          <w:sz w:val="24"/>
          <w:szCs w:val="24"/>
        </w:rPr>
        <w:t xml:space="preserve">Limitaciones de interoperabilidad  </w:t>
      </w:r>
    </w:p>
    <w:p w14:paraId="198A8D00" w14:textId="77777777" w:rsidR="00DC00ED" w:rsidRPr="00B61540" w:rsidRDefault="00DC00ED" w:rsidP="006B48F4">
      <w:pPr>
        <w:spacing w:line="240" w:lineRule="auto"/>
        <w:jc w:val="both"/>
        <w:rPr>
          <w:rFonts w:ascii="Verdana" w:hAnsi="Verdana"/>
          <w:b/>
          <w:bCs/>
          <w:sz w:val="24"/>
          <w:szCs w:val="24"/>
        </w:rPr>
      </w:pPr>
      <w:r w:rsidRPr="00B61540">
        <w:rPr>
          <w:rFonts w:ascii="Verdana" w:hAnsi="Verdana"/>
          <w:b/>
          <w:bCs/>
          <w:sz w:val="24"/>
          <w:szCs w:val="24"/>
        </w:rPr>
        <w:t xml:space="preserve"> </w:t>
      </w:r>
    </w:p>
    <w:p w14:paraId="734FF65D"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Falta de automatización</w:t>
      </w:r>
    </w:p>
    <w:p w14:paraId="0E7FE462"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Actualmente no existe una plataforma tecnológica institucional que permita la captura directa de información en línea, la validación automática de registros, la consolidación centralizada de datos o la generación dinámica de reportes e indicadores, el modelo vigente se basa en el diligenciamiento manual de matrices y su posterior consolidación por parte del nivel central, lo que genera una alta dependencia de procesos operativos y administrativos.</w:t>
      </w:r>
    </w:p>
    <w:p w14:paraId="5B69447D"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Esta situación produce una elevada carga de trabajo para las unidades responsables, incrementa la probabilidad de errores asociados a la transcripción y reprocesamiento de datos, dificulta la actualización oportuna de la información y limita la capacidad institucional para realizar análisis en tiempo real que apoyen la toma de decisiones estratégicas. </w:t>
      </w:r>
    </w:p>
    <w:p w14:paraId="707554C9"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Ausencia de estandarización técnica</w:t>
      </w:r>
    </w:p>
    <w:p w14:paraId="60429A01" w14:textId="77777777" w:rsidR="00DC00ED" w:rsidRPr="00B61540" w:rsidRDefault="00DC00ED" w:rsidP="006B48F4">
      <w:pPr>
        <w:spacing w:line="240" w:lineRule="auto"/>
        <w:jc w:val="both"/>
        <w:rPr>
          <w:rFonts w:ascii="Verdana" w:hAnsi="Verdana"/>
          <w:sz w:val="24"/>
          <w:szCs w:val="24"/>
        </w:rPr>
      </w:pPr>
    </w:p>
    <w:p w14:paraId="761B0348"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La revisión de los instrumentos de reporte evidenció diferencias significativas en la interpretación y aplicación de variables entre las Fuerzas Militares y la Policía Nacional, asimismo, se identificó la inexistencia de catálogos homologados para la clasificación de territorios, tipos de intervención, resultados obtenidos, poblaciones beneficiarias y actores articulados.</w:t>
      </w:r>
    </w:p>
    <w:p w14:paraId="0559E915"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De igual forma, no se cuenta con reglas automáticas de validación que permitan controlar la calidad de los datos durante el proceso de captura, esta situación dificulta la comparabilidad de la información entre instituciones, limita la construcción de series históricas y restringe la posibilidad de realizar análisis longitudinales o cruces con otras fuentes de información institucional.</w:t>
      </w:r>
    </w:p>
    <w:p w14:paraId="654F6AEC"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Riesgos en la calidad de la información</w:t>
      </w:r>
    </w:p>
    <w:p w14:paraId="68139B10"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La ausencia de mecanismos estandarizados de validación genera riesgos que afectan la confiabilidad y utilidad de la información reportada, entre </w:t>
      </w:r>
      <w:r w:rsidRPr="00B61540">
        <w:rPr>
          <w:rFonts w:ascii="Verdana" w:hAnsi="Verdana"/>
          <w:sz w:val="24"/>
          <w:szCs w:val="24"/>
        </w:rPr>
        <w:lastRenderedPageBreak/>
        <w:t>los principales hallazgos se identifican registros duplicados, inconsistencias entre variables relacionadas, campos incompletos o sin soporte verificable y retrasos en la remisión de la información.</w:t>
      </w:r>
    </w:p>
    <w:p w14:paraId="09FFC148" w14:textId="77777777" w:rsidR="00DC00ED" w:rsidRPr="00B61540" w:rsidRDefault="00DC00ED" w:rsidP="006B48F4">
      <w:pPr>
        <w:spacing w:line="240" w:lineRule="auto"/>
        <w:jc w:val="center"/>
        <w:rPr>
          <w:rFonts w:ascii="Verdana" w:hAnsi="Verdana"/>
          <w:i/>
          <w:iCs/>
          <w:sz w:val="24"/>
          <w:szCs w:val="24"/>
        </w:rPr>
      </w:pPr>
      <w:r w:rsidRPr="00B61540">
        <w:rPr>
          <w:rFonts w:ascii="Verdana" w:hAnsi="Verdana"/>
          <w:i/>
          <w:iCs/>
          <w:sz w:val="24"/>
          <w:szCs w:val="24"/>
        </w:rPr>
        <w:t>Tabla Riesgos del modelo actual</w:t>
      </w:r>
    </w:p>
    <w:tbl>
      <w:tblPr>
        <w:tblW w:w="0" w:type="auto"/>
        <w:tblLook w:val="04A0" w:firstRow="1" w:lastRow="0" w:firstColumn="1" w:lastColumn="0" w:noHBand="0" w:noVBand="1"/>
      </w:tblPr>
      <w:tblGrid>
        <w:gridCol w:w="4159"/>
        <w:gridCol w:w="4659"/>
      </w:tblGrid>
      <w:tr w:rsidR="00DC00ED" w:rsidRPr="00B61540" w14:paraId="0232EE4F" w14:textId="77777777">
        <w:trPr>
          <w:trHeight w:val="300"/>
        </w:trPr>
        <w:tc>
          <w:tcPr>
            <w:tcW w:w="4662" w:type="dxa"/>
            <w:tcBorders>
              <w:top w:val="single" w:sz="8" w:space="0" w:color="auto"/>
              <w:left w:val="single" w:sz="8" w:space="0" w:color="auto"/>
              <w:bottom w:val="single" w:sz="8" w:space="0" w:color="auto"/>
              <w:right w:val="single" w:sz="8" w:space="0" w:color="auto"/>
            </w:tcBorders>
            <w:hideMark/>
          </w:tcPr>
          <w:p w14:paraId="33A69FF4" w14:textId="77777777" w:rsidR="00DC00ED" w:rsidRPr="00B61540" w:rsidRDefault="00DC00ED" w:rsidP="006B48F4">
            <w:pPr>
              <w:spacing w:line="240" w:lineRule="auto"/>
              <w:jc w:val="both"/>
              <w:rPr>
                <w:rFonts w:ascii="Verdana" w:hAnsi="Verdana"/>
                <w:b/>
                <w:bCs/>
                <w:sz w:val="24"/>
                <w:szCs w:val="24"/>
              </w:rPr>
            </w:pPr>
            <w:r w:rsidRPr="00B61540">
              <w:rPr>
                <w:rFonts w:ascii="Verdana" w:hAnsi="Verdana"/>
                <w:b/>
                <w:bCs/>
                <w:sz w:val="24"/>
                <w:szCs w:val="24"/>
              </w:rPr>
              <w:t>Riesgo</w:t>
            </w:r>
          </w:p>
        </w:tc>
        <w:tc>
          <w:tcPr>
            <w:tcW w:w="5253" w:type="dxa"/>
            <w:tcBorders>
              <w:top w:val="single" w:sz="8" w:space="0" w:color="auto"/>
              <w:left w:val="single" w:sz="8" w:space="0" w:color="auto"/>
              <w:bottom w:val="single" w:sz="8" w:space="0" w:color="auto"/>
              <w:right w:val="single" w:sz="8" w:space="0" w:color="auto"/>
            </w:tcBorders>
            <w:hideMark/>
          </w:tcPr>
          <w:p w14:paraId="1A532158" w14:textId="77777777" w:rsidR="00DC00ED" w:rsidRPr="00B61540" w:rsidRDefault="00DC00ED" w:rsidP="006B48F4">
            <w:pPr>
              <w:spacing w:line="240" w:lineRule="auto"/>
              <w:jc w:val="both"/>
              <w:rPr>
                <w:rFonts w:ascii="Verdana" w:hAnsi="Verdana"/>
                <w:b/>
                <w:bCs/>
                <w:sz w:val="24"/>
                <w:szCs w:val="24"/>
              </w:rPr>
            </w:pPr>
            <w:r w:rsidRPr="00B61540">
              <w:rPr>
                <w:rFonts w:ascii="Verdana" w:hAnsi="Verdana"/>
                <w:b/>
                <w:bCs/>
                <w:sz w:val="24"/>
                <w:szCs w:val="24"/>
              </w:rPr>
              <w:t>Impacto</w:t>
            </w:r>
          </w:p>
        </w:tc>
      </w:tr>
      <w:tr w:rsidR="00DC00ED" w:rsidRPr="00B61540" w14:paraId="58A0BA6A" w14:textId="77777777">
        <w:trPr>
          <w:trHeight w:val="300"/>
        </w:trPr>
        <w:tc>
          <w:tcPr>
            <w:tcW w:w="4662" w:type="dxa"/>
            <w:tcBorders>
              <w:top w:val="single" w:sz="8" w:space="0" w:color="auto"/>
              <w:left w:val="single" w:sz="8" w:space="0" w:color="auto"/>
              <w:bottom w:val="single" w:sz="8" w:space="0" w:color="auto"/>
              <w:right w:val="single" w:sz="8" w:space="0" w:color="auto"/>
            </w:tcBorders>
            <w:hideMark/>
          </w:tcPr>
          <w:p w14:paraId="76ED0F28"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Duplicidad de registros</w:t>
            </w:r>
          </w:p>
        </w:tc>
        <w:tc>
          <w:tcPr>
            <w:tcW w:w="5253" w:type="dxa"/>
            <w:tcBorders>
              <w:top w:val="single" w:sz="8" w:space="0" w:color="auto"/>
              <w:left w:val="single" w:sz="8" w:space="0" w:color="auto"/>
              <w:bottom w:val="single" w:sz="8" w:space="0" w:color="auto"/>
              <w:right w:val="single" w:sz="8" w:space="0" w:color="auto"/>
            </w:tcBorders>
            <w:hideMark/>
          </w:tcPr>
          <w:p w14:paraId="7F6B7627"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Distorsión de resultados y sobreestimación de impactos</w:t>
            </w:r>
          </w:p>
        </w:tc>
      </w:tr>
      <w:tr w:rsidR="00DC00ED" w:rsidRPr="00B61540" w14:paraId="0477584D" w14:textId="77777777">
        <w:trPr>
          <w:trHeight w:val="300"/>
        </w:trPr>
        <w:tc>
          <w:tcPr>
            <w:tcW w:w="4662" w:type="dxa"/>
            <w:tcBorders>
              <w:top w:val="single" w:sz="8" w:space="0" w:color="auto"/>
              <w:left w:val="single" w:sz="8" w:space="0" w:color="auto"/>
              <w:bottom w:val="single" w:sz="8" w:space="0" w:color="auto"/>
              <w:right w:val="single" w:sz="8" w:space="0" w:color="auto"/>
            </w:tcBorders>
            <w:hideMark/>
          </w:tcPr>
          <w:p w14:paraId="291C6547"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Inconsistencias de la información </w:t>
            </w:r>
          </w:p>
        </w:tc>
        <w:tc>
          <w:tcPr>
            <w:tcW w:w="5253" w:type="dxa"/>
            <w:tcBorders>
              <w:top w:val="single" w:sz="8" w:space="0" w:color="auto"/>
              <w:left w:val="single" w:sz="8" w:space="0" w:color="auto"/>
              <w:bottom w:val="single" w:sz="8" w:space="0" w:color="auto"/>
              <w:right w:val="single" w:sz="8" w:space="0" w:color="auto"/>
            </w:tcBorders>
            <w:hideMark/>
          </w:tcPr>
          <w:p w14:paraId="4166166E"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Disminución de la confiabilidad de los análisis</w:t>
            </w:r>
          </w:p>
        </w:tc>
      </w:tr>
      <w:tr w:rsidR="00DC00ED" w:rsidRPr="00B61540" w14:paraId="19D3D2D9" w14:textId="77777777">
        <w:trPr>
          <w:trHeight w:val="300"/>
        </w:trPr>
        <w:tc>
          <w:tcPr>
            <w:tcW w:w="4662" w:type="dxa"/>
            <w:tcBorders>
              <w:top w:val="single" w:sz="8" w:space="0" w:color="auto"/>
              <w:left w:val="single" w:sz="8" w:space="0" w:color="auto"/>
              <w:bottom w:val="single" w:sz="8" w:space="0" w:color="auto"/>
              <w:right w:val="single" w:sz="8" w:space="0" w:color="auto"/>
            </w:tcBorders>
            <w:hideMark/>
          </w:tcPr>
          <w:p w14:paraId="71832962"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Campos incompletos o sin soporte</w:t>
            </w:r>
          </w:p>
        </w:tc>
        <w:tc>
          <w:tcPr>
            <w:tcW w:w="5253" w:type="dxa"/>
            <w:tcBorders>
              <w:top w:val="single" w:sz="8" w:space="0" w:color="auto"/>
              <w:left w:val="single" w:sz="8" w:space="0" w:color="auto"/>
              <w:bottom w:val="single" w:sz="8" w:space="0" w:color="auto"/>
              <w:right w:val="single" w:sz="8" w:space="0" w:color="auto"/>
            </w:tcBorders>
            <w:hideMark/>
          </w:tcPr>
          <w:p w14:paraId="4FD78345"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Limitaciones para la verificación y auditoría</w:t>
            </w:r>
          </w:p>
        </w:tc>
      </w:tr>
      <w:tr w:rsidR="00DC00ED" w:rsidRPr="00B61540" w14:paraId="513B20CF" w14:textId="77777777">
        <w:trPr>
          <w:trHeight w:val="300"/>
        </w:trPr>
        <w:tc>
          <w:tcPr>
            <w:tcW w:w="4662" w:type="dxa"/>
            <w:tcBorders>
              <w:top w:val="single" w:sz="8" w:space="0" w:color="auto"/>
              <w:left w:val="single" w:sz="8" w:space="0" w:color="auto"/>
              <w:bottom w:val="single" w:sz="8" w:space="0" w:color="auto"/>
              <w:right w:val="single" w:sz="8" w:space="0" w:color="auto"/>
            </w:tcBorders>
            <w:hideMark/>
          </w:tcPr>
          <w:p w14:paraId="6E4C8E12"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Retrasos en los reportes</w:t>
            </w:r>
          </w:p>
        </w:tc>
        <w:tc>
          <w:tcPr>
            <w:tcW w:w="5253" w:type="dxa"/>
            <w:tcBorders>
              <w:top w:val="single" w:sz="8" w:space="0" w:color="auto"/>
              <w:left w:val="single" w:sz="8" w:space="0" w:color="auto"/>
              <w:bottom w:val="single" w:sz="8" w:space="0" w:color="auto"/>
              <w:right w:val="single" w:sz="8" w:space="0" w:color="auto"/>
            </w:tcBorders>
            <w:hideMark/>
          </w:tcPr>
          <w:p w14:paraId="09F32E12"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Pérdida de oportunidad para la toma de decisiones</w:t>
            </w:r>
          </w:p>
        </w:tc>
      </w:tr>
    </w:tbl>
    <w:p w14:paraId="64668ED9" w14:textId="77777777" w:rsidR="00DC00ED" w:rsidRPr="00B61540" w:rsidRDefault="00DC00ED" w:rsidP="006B48F4">
      <w:pPr>
        <w:spacing w:line="240" w:lineRule="auto"/>
        <w:jc w:val="both"/>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Grupo para la Coordinación de la Acción Unificada y Apoyo al Desarrollo</w:t>
      </w:r>
    </w:p>
    <w:p w14:paraId="4D82F904"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Estos riesgos reducen la capacidad institucional para construir indicadores robustos y generar evidencia confiable sobre los resultados e impactos de las intervenciones desarrolladas en el territorio.</w:t>
      </w:r>
    </w:p>
    <w:p w14:paraId="3497F4A8"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Debilidades en la trazabilidad y control de la información</w:t>
      </w:r>
    </w:p>
    <w:p w14:paraId="21F08EB9"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El modelo actual no permite realizar un seguimiento integral del ciclo de vida de los datos reportados, no es posible identificar de manera sistemática la fecha exacta de registro, los responsables de cada actualización, las modificaciones realizadas sobre los registros originales ni las diferentes versiones de la información consolidada.</w:t>
      </w:r>
    </w:p>
    <w:p w14:paraId="24A00E86"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La ausencia de mecanismos de trazabilidad limita los procesos de control, auditoría y verificación, dificultando la identificación de inconsistencias y reduciendo la transparencia sobre el origen y evolución de los datos institucionales.</w:t>
      </w:r>
    </w:p>
    <w:p w14:paraId="2B59F0D0"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 xml:space="preserve">Limitaciones de interoperabilidad </w:t>
      </w:r>
    </w:p>
    <w:p w14:paraId="02BC810F"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El esquema actual de reporte opera de manera aislada respecto de otros sistemas de información institucionales, no existen mecanismos que permitan integrar automáticamente la información de Acción Unificada con plataformas del Ministerio de Defensa Nacional, las Fuerzas Militares, la Policía Nacional o entidades externas relacionadas con inversión pública, oferta institucional, desarrollo territorial, atención a víctimas, seguridad o cooperación internacional.</w:t>
      </w:r>
    </w:p>
    <w:p w14:paraId="14AFD4E0"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lastRenderedPageBreak/>
        <w:t>Esta situación restringe la capacidad de realizar análisis integrales del territorio, limita la generación de conocimiento estratégico y dificulta la construcción de una visión consolidada de los esfuerzos institucionales orientados a la transformación territorial.</w:t>
      </w:r>
    </w:p>
    <w:p w14:paraId="3886403D"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Con la recopilación de la información respectiva, se evidencian que el modelo actual de recolección, procesamiento y análisis de la información presenta limitaciones estructurales que afectan de manera directa su confiabilidad, oportunidad y utilidad estratégica, la ausencia de automatización, la falta de estandarización técnica, los riesgos en la calidad de los datos, la debilidad en la trazabilidad y la imposibilidad de interoperar configuran un sistema que opera bajo una lógica eminentemente operativa y fragmentada, sin capacidad de evolucionar hacia un modelo integrado de gestión del conocimiento.</w:t>
      </w:r>
    </w:p>
    <w:p w14:paraId="115B2ABF"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En este contexto, la información reportada no logra consolidarse como un insumo efectivo para el análisis territorial ni para la toma de decisiones basada en evidencia, lo que restringe la capacidad institucional de identificar tendencias, medir impactos y orientar de manera estratégica las intervenciones en el marco de la Acción Unificada. Por tanto, se hace necesario avanzar hacia la implementación de un modelo de información que incorpore principios de automatización, estandarización, interoperabilidad y control, permitiendo transformar el actual esquema de registro en un verdadero sistema de inteligencia institucional, capaz de soportar la coordinación interinstitucional y la generación de resultados medibles en el territorio.</w:t>
      </w:r>
    </w:p>
    <w:p w14:paraId="718398E8" w14:textId="77777777" w:rsidR="00DC00ED" w:rsidRPr="00B61540" w:rsidRDefault="00DC00ED">
      <w:pPr>
        <w:numPr>
          <w:ilvl w:val="1"/>
          <w:numId w:val="34"/>
        </w:numPr>
        <w:spacing w:line="240" w:lineRule="auto"/>
        <w:jc w:val="both"/>
        <w:rPr>
          <w:rFonts w:ascii="Verdana" w:hAnsi="Verdana"/>
          <w:b/>
          <w:bCs/>
          <w:sz w:val="24"/>
          <w:szCs w:val="24"/>
        </w:rPr>
      </w:pPr>
      <w:r w:rsidRPr="00B61540">
        <w:rPr>
          <w:rFonts w:ascii="Verdana" w:hAnsi="Verdana"/>
          <w:b/>
          <w:bCs/>
          <w:sz w:val="24"/>
          <w:szCs w:val="24"/>
        </w:rPr>
        <w:t>Brecha frente al modelo deseado</w:t>
      </w:r>
    </w:p>
    <w:p w14:paraId="3FC8ED7D"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El análisis del modelo actual de reporte y seguimiento implementado por el Grupo para la Coordinación de la Acción Unificada y Apoyo al Desarrollo evidencia la existencia de una brecha estructural significativa entre las capacidades actuales de gestión de información y los requerimientos de un sistema moderno orientado a la generación de conocimiento estratégico, la toma de decisiones basada en evidencia y la evaluación de resultados territoriales.</w:t>
      </w:r>
    </w:p>
    <w:p w14:paraId="1A4BB6DE"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Mientras el esquema vigente se fundamenta en procesos manuales de captura, validación y consolidación de información, el escenario deseado demanda un modelo integral soportado en herramientas tecnológicas que permitan la automatización de procesos, la interoperabilidad institucional, la trazabilidad de los datos y la generación de análisis dinámicos que faciliten el seguimiento de la Acción Unificada en tiempo real.</w:t>
      </w:r>
    </w:p>
    <w:p w14:paraId="65B3300C"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En este contexto, la transición hacia un sistema de información integral constituye una condición necesaria para fortalecer la capacidad institucional de monitorear las intervenciones desarrolladas por las </w:t>
      </w:r>
      <w:r w:rsidRPr="00B61540">
        <w:rPr>
          <w:rFonts w:ascii="Verdana" w:hAnsi="Verdana"/>
          <w:sz w:val="24"/>
          <w:szCs w:val="24"/>
        </w:rPr>
        <w:lastRenderedPageBreak/>
        <w:t xml:space="preserve">Fuerzas Militares y la Policía Nacional, medir su contribución a la transformación territorial y consolidar mecanismos efectivos de coordinación interinstitucional. </w:t>
      </w:r>
    </w:p>
    <w:p w14:paraId="26472E8D"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Así las cosas, el modelo de reporte existente y de seguimiento por parte del Grupo para la Coordinación de la Acción Unificada y Apoyo al Desarrollo de la Dirección de Seguridad Pública, frente a un escenario deseado de automatización, relación integral de información, presente las siguientes características:  </w:t>
      </w:r>
    </w:p>
    <w:p w14:paraId="13D1AA2C" w14:textId="77777777" w:rsidR="00DC00ED" w:rsidRPr="00B61540" w:rsidRDefault="00DC00ED" w:rsidP="006B48F4">
      <w:pPr>
        <w:spacing w:line="240" w:lineRule="auto"/>
        <w:jc w:val="both"/>
        <w:rPr>
          <w:rFonts w:ascii="Verdana" w:hAnsi="Verdana"/>
          <w:i/>
          <w:iCs/>
          <w:sz w:val="24"/>
          <w:szCs w:val="24"/>
        </w:rPr>
      </w:pPr>
      <w:r w:rsidRPr="00B61540">
        <w:rPr>
          <w:rFonts w:ascii="Verdana" w:hAnsi="Verdana"/>
          <w:i/>
          <w:iCs/>
          <w:sz w:val="24"/>
          <w:szCs w:val="24"/>
        </w:rPr>
        <w:t>Tabla Brecha frente al modelo deseado</w:t>
      </w:r>
    </w:p>
    <w:tbl>
      <w:tblPr>
        <w:tblStyle w:val="Tablaconcuadrcula"/>
        <w:tblW w:w="0" w:type="auto"/>
        <w:tblInd w:w="0" w:type="dxa"/>
        <w:tblLook w:val="0020" w:firstRow="1" w:lastRow="0" w:firstColumn="0" w:lastColumn="0" w:noHBand="0" w:noVBand="0"/>
      </w:tblPr>
      <w:tblGrid>
        <w:gridCol w:w="2527"/>
        <w:gridCol w:w="3180"/>
        <w:gridCol w:w="3111"/>
      </w:tblGrid>
      <w:tr w:rsidR="00DC00ED" w:rsidRPr="00B61540" w14:paraId="74F8C6C1"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6D7A1061" w14:textId="77777777" w:rsidR="00DC00ED" w:rsidRPr="00B61540" w:rsidRDefault="00DC00ED" w:rsidP="006B48F4">
            <w:pPr>
              <w:spacing w:after="160"/>
              <w:jc w:val="both"/>
              <w:rPr>
                <w:rFonts w:ascii="Verdana" w:hAnsi="Verdana"/>
                <w:sz w:val="24"/>
                <w:szCs w:val="24"/>
              </w:rPr>
            </w:pPr>
            <w:r w:rsidRPr="00B61540">
              <w:rPr>
                <w:rFonts w:ascii="Verdana" w:hAnsi="Verdana"/>
                <w:b/>
                <w:bCs/>
                <w:sz w:val="24"/>
                <w:szCs w:val="24"/>
              </w:rPr>
              <w:t>Dimensión</w:t>
            </w:r>
          </w:p>
        </w:tc>
        <w:tc>
          <w:tcPr>
            <w:tcW w:w="3737" w:type="dxa"/>
            <w:tcBorders>
              <w:top w:val="single" w:sz="8" w:space="0" w:color="auto"/>
              <w:left w:val="single" w:sz="8" w:space="0" w:color="auto"/>
              <w:bottom w:val="single" w:sz="8" w:space="0" w:color="auto"/>
              <w:right w:val="single" w:sz="8" w:space="0" w:color="auto"/>
            </w:tcBorders>
            <w:vAlign w:val="center"/>
            <w:hideMark/>
          </w:tcPr>
          <w:p w14:paraId="7ED3547E" w14:textId="77777777" w:rsidR="00DC00ED" w:rsidRPr="00B61540" w:rsidRDefault="00DC00ED" w:rsidP="006B48F4">
            <w:pPr>
              <w:spacing w:after="160"/>
              <w:jc w:val="both"/>
              <w:rPr>
                <w:rFonts w:ascii="Verdana" w:hAnsi="Verdana"/>
                <w:sz w:val="24"/>
                <w:szCs w:val="24"/>
              </w:rPr>
            </w:pPr>
            <w:r w:rsidRPr="00B61540">
              <w:rPr>
                <w:rFonts w:ascii="Verdana" w:hAnsi="Verdana"/>
                <w:b/>
                <w:bCs/>
                <w:sz w:val="24"/>
                <w:szCs w:val="24"/>
              </w:rPr>
              <w:t>Situación actual</w:t>
            </w:r>
          </w:p>
        </w:tc>
        <w:tc>
          <w:tcPr>
            <w:tcW w:w="3530" w:type="dxa"/>
            <w:tcBorders>
              <w:top w:val="single" w:sz="8" w:space="0" w:color="auto"/>
              <w:left w:val="single" w:sz="8" w:space="0" w:color="auto"/>
              <w:bottom w:val="single" w:sz="8" w:space="0" w:color="auto"/>
              <w:right w:val="single" w:sz="8" w:space="0" w:color="auto"/>
            </w:tcBorders>
            <w:vAlign w:val="center"/>
            <w:hideMark/>
          </w:tcPr>
          <w:p w14:paraId="0C5D5E56" w14:textId="77777777" w:rsidR="00DC00ED" w:rsidRPr="00B61540" w:rsidRDefault="00DC00ED" w:rsidP="006B48F4">
            <w:pPr>
              <w:spacing w:after="160"/>
              <w:jc w:val="both"/>
              <w:rPr>
                <w:rFonts w:ascii="Verdana" w:hAnsi="Verdana"/>
                <w:sz w:val="24"/>
                <w:szCs w:val="24"/>
              </w:rPr>
            </w:pPr>
            <w:r w:rsidRPr="00B61540">
              <w:rPr>
                <w:rFonts w:ascii="Verdana" w:hAnsi="Verdana"/>
                <w:b/>
                <w:bCs/>
                <w:sz w:val="24"/>
                <w:szCs w:val="24"/>
              </w:rPr>
              <w:t>Modelo deseado</w:t>
            </w:r>
          </w:p>
        </w:tc>
      </w:tr>
      <w:tr w:rsidR="00DC00ED" w:rsidRPr="00B61540" w14:paraId="5E852483"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06EDDF31"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Captura de datos</w:t>
            </w:r>
          </w:p>
        </w:tc>
        <w:tc>
          <w:tcPr>
            <w:tcW w:w="3737" w:type="dxa"/>
            <w:tcBorders>
              <w:top w:val="single" w:sz="8" w:space="0" w:color="auto"/>
              <w:left w:val="single" w:sz="8" w:space="0" w:color="auto"/>
              <w:bottom w:val="single" w:sz="8" w:space="0" w:color="auto"/>
              <w:right w:val="single" w:sz="8" w:space="0" w:color="auto"/>
            </w:tcBorders>
            <w:vAlign w:val="center"/>
            <w:hideMark/>
          </w:tcPr>
          <w:p w14:paraId="6E97FEB0"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Registro manual mediante matrices independientes</w:t>
            </w:r>
          </w:p>
        </w:tc>
        <w:tc>
          <w:tcPr>
            <w:tcW w:w="3530" w:type="dxa"/>
            <w:tcBorders>
              <w:top w:val="single" w:sz="8" w:space="0" w:color="auto"/>
              <w:left w:val="single" w:sz="8" w:space="0" w:color="auto"/>
              <w:bottom w:val="single" w:sz="8" w:space="0" w:color="auto"/>
              <w:right w:val="single" w:sz="8" w:space="0" w:color="auto"/>
            </w:tcBorders>
            <w:vAlign w:val="center"/>
            <w:hideMark/>
          </w:tcPr>
          <w:p w14:paraId="5812A65D"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Plataforma tecnológica centralizada con captura en línea por parte de las entidades responsables</w:t>
            </w:r>
          </w:p>
        </w:tc>
      </w:tr>
      <w:tr w:rsidR="00DC00ED" w:rsidRPr="00B61540" w14:paraId="0F8EABCB"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34D6908E"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Validación</w:t>
            </w:r>
          </w:p>
        </w:tc>
        <w:tc>
          <w:tcPr>
            <w:tcW w:w="3737" w:type="dxa"/>
            <w:tcBorders>
              <w:top w:val="single" w:sz="8" w:space="0" w:color="auto"/>
              <w:left w:val="single" w:sz="8" w:space="0" w:color="auto"/>
              <w:bottom w:val="single" w:sz="8" w:space="0" w:color="auto"/>
              <w:right w:val="single" w:sz="8" w:space="0" w:color="auto"/>
            </w:tcBorders>
            <w:vAlign w:val="center"/>
            <w:hideMark/>
          </w:tcPr>
          <w:p w14:paraId="26745EB2"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Revisión manual posterior al reporte</w:t>
            </w:r>
          </w:p>
        </w:tc>
        <w:tc>
          <w:tcPr>
            <w:tcW w:w="3530" w:type="dxa"/>
            <w:tcBorders>
              <w:top w:val="single" w:sz="8" w:space="0" w:color="auto"/>
              <w:left w:val="single" w:sz="8" w:space="0" w:color="auto"/>
              <w:bottom w:val="single" w:sz="8" w:space="0" w:color="auto"/>
              <w:right w:val="single" w:sz="8" w:space="0" w:color="auto"/>
            </w:tcBorders>
            <w:vAlign w:val="center"/>
            <w:hideMark/>
          </w:tcPr>
          <w:p w14:paraId="5961949A"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Reglas automáticas de validación, consistencia y control de calidad del dato</w:t>
            </w:r>
          </w:p>
        </w:tc>
      </w:tr>
      <w:tr w:rsidR="00DC00ED" w:rsidRPr="00B61540" w14:paraId="20BAE527"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6F614809"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Consolidación</w:t>
            </w:r>
          </w:p>
        </w:tc>
        <w:tc>
          <w:tcPr>
            <w:tcW w:w="3737" w:type="dxa"/>
            <w:tcBorders>
              <w:top w:val="single" w:sz="8" w:space="0" w:color="auto"/>
              <w:left w:val="single" w:sz="8" w:space="0" w:color="auto"/>
              <w:bottom w:val="single" w:sz="8" w:space="0" w:color="auto"/>
              <w:right w:val="single" w:sz="8" w:space="0" w:color="auto"/>
            </w:tcBorders>
            <w:vAlign w:val="center"/>
            <w:hideMark/>
          </w:tcPr>
          <w:p w14:paraId="02157171"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Integración manual de información por parte del nivel central</w:t>
            </w:r>
          </w:p>
        </w:tc>
        <w:tc>
          <w:tcPr>
            <w:tcW w:w="3530" w:type="dxa"/>
            <w:tcBorders>
              <w:top w:val="single" w:sz="8" w:space="0" w:color="auto"/>
              <w:left w:val="single" w:sz="8" w:space="0" w:color="auto"/>
              <w:bottom w:val="single" w:sz="8" w:space="0" w:color="auto"/>
              <w:right w:val="single" w:sz="8" w:space="0" w:color="auto"/>
            </w:tcBorders>
            <w:vAlign w:val="center"/>
            <w:hideMark/>
          </w:tcPr>
          <w:p w14:paraId="0BADAC62"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Consolidación automática y disponibilidad de información en tiempo real</w:t>
            </w:r>
          </w:p>
        </w:tc>
      </w:tr>
      <w:tr w:rsidR="00DC00ED" w:rsidRPr="00B61540" w14:paraId="1FEBA071"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3CF5C075"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Reportes y análisis</w:t>
            </w:r>
          </w:p>
        </w:tc>
        <w:tc>
          <w:tcPr>
            <w:tcW w:w="3737" w:type="dxa"/>
            <w:tcBorders>
              <w:top w:val="single" w:sz="8" w:space="0" w:color="auto"/>
              <w:left w:val="single" w:sz="8" w:space="0" w:color="auto"/>
              <w:bottom w:val="single" w:sz="8" w:space="0" w:color="auto"/>
              <w:right w:val="single" w:sz="8" w:space="0" w:color="auto"/>
            </w:tcBorders>
            <w:vAlign w:val="center"/>
            <w:hideMark/>
          </w:tcPr>
          <w:p w14:paraId="3AE5150B"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Reportes estáticos y procesamiento manual</w:t>
            </w:r>
          </w:p>
        </w:tc>
        <w:tc>
          <w:tcPr>
            <w:tcW w:w="3530" w:type="dxa"/>
            <w:tcBorders>
              <w:top w:val="single" w:sz="8" w:space="0" w:color="auto"/>
              <w:left w:val="single" w:sz="8" w:space="0" w:color="auto"/>
              <w:bottom w:val="single" w:sz="8" w:space="0" w:color="auto"/>
              <w:right w:val="single" w:sz="8" w:space="0" w:color="auto"/>
            </w:tcBorders>
            <w:vAlign w:val="center"/>
            <w:hideMark/>
          </w:tcPr>
          <w:p w14:paraId="01652290"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Tableros de control dinámicos, análisis georreferenciado y visualización interactiva</w:t>
            </w:r>
          </w:p>
        </w:tc>
      </w:tr>
      <w:tr w:rsidR="00DC00ED" w:rsidRPr="00B61540" w14:paraId="33F50426"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2D76D663"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Seguimiento y control</w:t>
            </w:r>
          </w:p>
        </w:tc>
        <w:tc>
          <w:tcPr>
            <w:tcW w:w="3737" w:type="dxa"/>
            <w:tcBorders>
              <w:top w:val="single" w:sz="8" w:space="0" w:color="auto"/>
              <w:left w:val="single" w:sz="8" w:space="0" w:color="auto"/>
              <w:bottom w:val="single" w:sz="8" w:space="0" w:color="auto"/>
              <w:right w:val="single" w:sz="8" w:space="0" w:color="auto"/>
            </w:tcBorders>
            <w:vAlign w:val="center"/>
            <w:hideMark/>
          </w:tcPr>
          <w:p w14:paraId="430B4FF2"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Capacidad limitada para monitoreo y evaluación</w:t>
            </w:r>
          </w:p>
        </w:tc>
        <w:tc>
          <w:tcPr>
            <w:tcW w:w="3530" w:type="dxa"/>
            <w:tcBorders>
              <w:top w:val="single" w:sz="8" w:space="0" w:color="auto"/>
              <w:left w:val="single" w:sz="8" w:space="0" w:color="auto"/>
              <w:bottom w:val="single" w:sz="8" w:space="0" w:color="auto"/>
              <w:right w:val="single" w:sz="8" w:space="0" w:color="auto"/>
            </w:tcBorders>
            <w:vAlign w:val="center"/>
            <w:hideMark/>
          </w:tcPr>
          <w:p w14:paraId="2406CD0C"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Trazabilidad completa del dato, seguimiento de indicadores y monitoreo permanente</w:t>
            </w:r>
          </w:p>
        </w:tc>
      </w:tr>
      <w:tr w:rsidR="00DC00ED" w:rsidRPr="00B61540" w14:paraId="1A109821"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59AD07E2"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Interoperabilidad</w:t>
            </w:r>
          </w:p>
        </w:tc>
        <w:tc>
          <w:tcPr>
            <w:tcW w:w="3737" w:type="dxa"/>
            <w:tcBorders>
              <w:top w:val="single" w:sz="8" w:space="0" w:color="auto"/>
              <w:left w:val="single" w:sz="8" w:space="0" w:color="auto"/>
              <w:bottom w:val="single" w:sz="8" w:space="0" w:color="auto"/>
              <w:right w:val="single" w:sz="8" w:space="0" w:color="auto"/>
            </w:tcBorders>
            <w:vAlign w:val="center"/>
            <w:hideMark/>
          </w:tcPr>
          <w:p w14:paraId="5E146063"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Ausencia de integración con otros sistemas institucionales</w:t>
            </w:r>
          </w:p>
        </w:tc>
        <w:tc>
          <w:tcPr>
            <w:tcW w:w="3530" w:type="dxa"/>
            <w:tcBorders>
              <w:top w:val="single" w:sz="8" w:space="0" w:color="auto"/>
              <w:left w:val="single" w:sz="8" w:space="0" w:color="auto"/>
              <w:bottom w:val="single" w:sz="8" w:space="0" w:color="auto"/>
              <w:right w:val="single" w:sz="8" w:space="0" w:color="auto"/>
            </w:tcBorders>
            <w:vAlign w:val="center"/>
            <w:hideMark/>
          </w:tcPr>
          <w:p w14:paraId="4EC29666"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 xml:space="preserve">Intercambio de información con plataformas del Ministerio de Defensa Nacional, Fuerzas Militares, Policía </w:t>
            </w:r>
            <w:r w:rsidRPr="00B61540">
              <w:rPr>
                <w:rFonts w:ascii="Verdana" w:hAnsi="Verdana"/>
                <w:sz w:val="24"/>
                <w:szCs w:val="24"/>
              </w:rPr>
              <w:lastRenderedPageBreak/>
              <w:t>Nacional y otras entidades estratégicas</w:t>
            </w:r>
          </w:p>
        </w:tc>
      </w:tr>
      <w:tr w:rsidR="00DC00ED" w:rsidRPr="00B61540" w14:paraId="18415E7C"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09A8F1FF"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lastRenderedPageBreak/>
              <w:t>Gestión del conocimiento</w:t>
            </w:r>
          </w:p>
        </w:tc>
        <w:tc>
          <w:tcPr>
            <w:tcW w:w="3737" w:type="dxa"/>
            <w:tcBorders>
              <w:top w:val="single" w:sz="8" w:space="0" w:color="auto"/>
              <w:left w:val="single" w:sz="8" w:space="0" w:color="auto"/>
              <w:bottom w:val="single" w:sz="8" w:space="0" w:color="auto"/>
              <w:right w:val="single" w:sz="8" w:space="0" w:color="auto"/>
            </w:tcBorders>
            <w:vAlign w:val="center"/>
            <w:hideMark/>
          </w:tcPr>
          <w:p w14:paraId="31588C78"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Información dispersa y enfocada en actividades</w:t>
            </w:r>
          </w:p>
        </w:tc>
        <w:tc>
          <w:tcPr>
            <w:tcW w:w="3530" w:type="dxa"/>
            <w:tcBorders>
              <w:top w:val="single" w:sz="8" w:space="0" w:color="auto"/>
              <w:left w:val="single" w:sz="8" w:space="0" w:color="auto"/>
              <w:bottom w:val="single" w:sz="8" w:space="0" w:color="auto"/>
              <w:right w:val="single" w:sz="8" w:space="0" w:color="auto"/>
            </w:tcBorders>
            <w:vAlign w:val="center"/>
            <w:hideMark/>
          </w:tcPr>
          <w:p w14:paraId="2D11A05A"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Información estructurada para análisis de resultados, impactos y toma de decisiones</w:t>
            </w:r>
          </w:p>
        </w:tc>
      </w:tr>
      <w:tr w:rsidR="00DC00ED" w:rsidRPr="00B61540" w14:paraId="62692619" w14:textId="77777777">
        <w:trPr>
          <w:trHeight w:val="300"/>
        </w:trPr>
        <w:tc>
          <w:tcPr>
            <w:tcW w:w="2648" w:type="dxa"/>
            <w:tcBorders>
              <w:top w:val="single" w:sz="8" w:space="0" w:color="auto"/>
              <w:left w:val="single" w:sz="8" w:space="0" w:color="auto"/>
              <w:bottom w:val="single" w:sz="8" w:space="0" w:color="auto"/>
              <w:right w:val="single" w:sz="8" w:space="0" w:color="auto"/>
            </w:tcBorders>
            <w:vAlign w:val="center"/>
            <w:hideMark/>
          </w:tcPr>
          <w:p w14:paraId="1ED280F5"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Enfoque territorial</w:t>
            </w:r>
          </w:p>
        </w:tc>
        <w:tc>
          <w:tcPr>
            <w:tcW w:w="3737" w:type="dxa"/>
            <w:tcBorders>
              <w:top w:val="single" w:sz="8" w:space="0" w:color="auto"/>
              <w:left w:val="single" w:sz="8" w:space="0" w:color="auto"/>
              <w:bottom w:val="single" w:sz="8" w:space="0" w:color="auto"/>
              <w:right w:val="single" w:sz="8" w:space="0" w:color="auto"/>
            </w:tcBorders>
            <w:vAlign w:val="center"/>
            <w:hideMark/>
          </w:tcPr>
          <w:p w14:paraId="0CA9FC8A"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Limitada capacidad de análisis espacial y territorial</w:t>
            </w:r>
          </w:p>
        </w:tc>
        <w:tc>
          <w:tcPr>
            <w:tcW w:w="3530" w:type="dxa"/>
            <w:tcBorders>
              <w:top w:val="single" w:sz="8" w:space="0" w:color="auto"/>
              <w:left w:val="single" w:sz="8" w:space="0" w:color="auto"/>
              <w:bottom w:val="single" w:sz="8" w:space="0" w:color="auto"/>
              <w:right w:val="single" w:sz="8" w:space="0" w:color="auto"/>
            </w:tcBorders>
            <w:vAlign w:val="center"/>
            <w:hideMark/>
          </w:tcPr>
          <w:p w14:paraId="704A032F" w14:textId="77777777" w:rsidR="00DC00ED" w:rsidRPr="00B61540" w:rsidRDefault="00DC00ED" w:rsidP="006B48F4">
            <w:pPr>
              <w:spacing w:after="160"/>
              <w:jc w:val="both"/>
              <w:rPr>
                <w:rFonts w:ascii="Verdana" w:hAnsi="Verdana"/>
                <w:sz w:val="24"/>
                <w:szCs w:val="24"/>
              </w:rPr>
            </w:pPr>
            <w:r w:rsidRPr="00B61540">
              <w:rPr>
                <w:rFonts w:ascii="Verdana" w:hAnsi="Verdana"/>
                <w:sz w:val="24"/>
                <w:szCs w:val="24"/>
              </w:rPr>
              <w:t>Territorialización de la información mediante sistemas geográficos y análisis de factores críticos</w:t>
            </w:r>
          </w:p>
        </w:tc>
      </w:tr>
    </w:tbl>
    <w:p w14:paraId="76E76904" w14:textId="77777777" w:rsidR="00DC00ED" w:rsidRPr="00B61540" w:rsidRDefault="00DC00ED" w:rsidP="006B48F4">
      <w:pPr>
        <w:spacing w:line="240" w:lineRule="auto"/>
        <w:jc w:val="both"/>
        <w:rPr>
          <w:rFonts w:ascii="Verdana" w:hAnsi="Verdana"/>
          <w:sz w:val="24"/>
          <w:szCs w:val="24"/>
        </w:rPr>
      </w:pPr>
      <w:r w:rsidRPr="00B61540">
        <w:rPr>
          <w:rFonts w:ascii="Verdana" w:hAnsi="Verdana"/>
          <w:b/>
          <w:bCs/>
          <w:sz w:val="24"/>
          <w:szCs w:val="24"/>
        </w:rPr>
        <w:t>Fuente</w:t>
      </w:r>
      <w:r w:rsidRPr="00B61540">
        <w:rPr>
          <w:rFonts w:ascii="Verdana" w:hAnsi="Verdana"/>
          <w:sz w:val="24"/>
          <w:szCs w:val="24"/>
        </w:rPr>
        <w:t>. Grupo para la Coordinación de la Acción Unificada y Apoyo al Desarrollo</w:t>
      </w:r>
    </w:p>
    <w:p w14:paraId="26B4B9C9"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La brecha identificada trasciende la dimensión tecnológica y refleja la necesidad de evolucionar desde un modelo centrado en el registro operativo de actividades hacia un sistema integral de gestión de información que permita transformar los datos en conocimiento útil para la planeación, el seguimiento y la evaluación de la Acción Unificada, actualmente, la fragmentación de los registros, la ausencia de estándares comunes y las limitaciones para integrar información de diferentes fuentes reducen la capacidad institucional para identificar tendencias, priorizar territorios, medir impactos y orientar la asignación de capacidades de manera estratégica.</w:t>
      </w:r>
    </w:p>
    <w:p w14:paraId="7E482D41" w14:textId="77777777" w:rsidR="00DC00ED" w:rsidRPr="00B61540" w:rsidRDefault="00DC00ED" w:rsidP="006B48F4">
      <w:pPr>
        <w:spacing w:line="240" w:lineRule="auto"/>
        <w:jc w:val="both"/>
        <w:rPr>
          <w:rFonts w:ascii="Verdana" w:hAnsi="Verdana"/>
          <w:sz w:val="24"/>
          <w:szCs w:val="24"/>
        </w:rPr>
      </w:pPr>
      <w:r w:rsidRPr="00B61540">
        <w:rPr>
          <w:rFonts w:ascii="Verdana" w:hAnsi="Verdana"/>
          <w:sz w:val="24"/>
          <w:szCs w:val="24"/>
        </w:rPr>
        <w:t xml:space="preserve">Por consiguiente, el modelo deseado debe orientarse a la construcción de un ecosistema de información interoperable, estandarizado y territorializado que permita fortalecer la coordinación entre actores, consolidar la trazabilidad de las intervenciones y generar evidencia objetiva sobre la contribución de la Acción Unificada a la superación de los factores críticos que afectan la seguridad, la gobernabilidad y el desarrollo de los territorios. </w:t>
      </w:r>
    </w:p>
    <w:p w14:paraId="1712F75B" w14:textId="72C79000" w:rsidR="000D0FDF" w:rsidRPr="00B61540" w:rsidRDefault="00630B28" w:rsidP="006B48F4">
      <w:pPr>
        <w:pStyle w:val="Ttulo1"/>
        <w:numPr>
          <w:ilvl w:val="0"/>
          <w:numId w:val="15"/>
        </w:numPr>
        <w:spacing w:line="240" w:lineRule="auto"/>
        <w:rPr>
          <w:rFonts w:ascii="Verdana" w:hAnsi="Verdana"/>
          <w:b/>
          <w:bCs/>
          <w:color w:val="auto"/>
          <w:sz w:val="24"/>
          <w:szCs w:val="24"/>
        </w:rPr>
      </w:pPr>
      <w:bookmarkStart w:id="12" w:name="_Toc232363332"/>
      <w:r w:rsidRPr="00B61540">
        <w:rPr>
          <w:rFonts w:ascii="Verdana" w:hAnsi="Verdana"/>
          <w:b/>
          <w:bCs/>
          <w:color w:val="auto"/>
          <w:sz w:val="24"/>
          <w:szCs w:val="24"/>
        </w:rPr>
        <w:t>ANTECEDENTES NORMATIVOS</w:t>
      </w:r>
      <w:bookmarkEnd w:id="12"/>
      <w:r w:rsidRPr="00B61540">
        <w:rPr>
          <w:rFonts w:ascii="Verdana" w:hAnsi="Verdana"/>
          <w:b/>
          <w:bCs/>
          <w:color w:val="auto"/>
          <w:sz w:val="24"/>
          <w:szCs w:val="24"/>
        </w:rPr>
        <w:t xml:space="preserve"> </w:t>
      </w:r>
    </w:p>
    <w:p w14:paraId="6728DCEE" w14:textId="40E00467" w:rsidR="00AC51ED" w:rsidRPr="00B61540" w:rsidRDefault="00AC51ED" w:rsidP="006B48F4">
      <w:pPr>
        <w:spacing w:line="240" w:lineRule="auto"/>
        <w:jc w:val="both"/>
        <w:rPr>
          <w:rFonts w:ascii="Verdana" w:hAnsi="Verdana"/>
          <w:sz w:val="24"/>
          <w:szCs w:val="24"/>
        </w:rPr>
      </w:pPr>
      <w:r w:rsidRPr="00B61540">
        <w:rPr>
          <w:rFonts w:ascii="Verdana" w:hAnsi="Verdana"/>
          <w:sz w:val="24"/>
          <w:szCs w:val="24"/>
        </w:rPr>
        <w:t xml:space="preserve">En el marco de las funciones misionales asignadas a la Dirección de Seguridad Pública y al Grupo </w:t>
      </w:r>
      <w:r w:rsidR="008A0C47" w:rsidRPr="00B61540">
        <w:rPr>
          <w:rFonts w:ascii="Verdana" w:hAnsi="Verdana"/>
          <w:sz w:val="24"/>
          <w:szCs w:val="24"/>
        </w:rPr>
        <w:t xml:space="preserve">para la </w:t>
      </w:r>
      <w:r w:rsidRPr="00B61540">
        <w:rPr>
          <w:rFonts w:ascii="Verdana" w:hAnsi="Verdana"/>
          <w:sz w:val="24"/>
          <w:szCs w:val="24"/>
        </w:rPr>
        <w:t>Coordinación de la Acción Unificada y Apoyo al Desarrollo del Ministerio de Defensa Nacional, se adelanta de manera permanente el seguimiento, monitoreo y evaluación de las acciones desarrolladas por las Fuerzas Militares (FF.MM.) en el ámbito de la Acción Integral y por la Policía Nacional (PONAL) en materia de Gestión Comunitaria, en el contexto del componente de Acción Unificada.</w:t>
      </w:r>
    </w:p>
    <w:p w14:paraId="25B088E1" w14:textId="77777777" w:rsidR="00AC51ED" w:rsidRPr="00B61540" w:rsidRDefault="00AC51ED" w:rsidP="006B48F4">
      <w:pPr>
        <w:spacing w:line="240" w:lineRule="auto"/>
        <w:jc w:val="both"/>
        <w:rPr>
          <w:rFonts w:ascii="Verdana" w:hAnsi="Verdana"/>
          <w:sz w:val="24"/>
          <w:szCs w:val="24"/>
        </w:rPr>
      </w:pPr>
      <w:r w:rsidRPr="00B61540">
        <w:rPr>
          <w:rFonts w:ascii="Verdana" w:hAnsi="Verdana"/>
          <w:sz w:val="24"/>
          <w:szCs w:val="24"/>
        </w:rPr>
        <w:lastRenderedPageBreak/>
        <w:t>La Acción Unificada se configura como un instrumento estratégico y estructural de articulación interinstitucional, mediante el cual el Sector Defensa coordina sus capacidades con las demás entidades del Estado, con el propósito de contribuir a la consolidación territorial, el fortalecimiento de la presencia integral del Estado, la garantía de los derechos fundamentales y la generación de condiciones sostenibles de seguridad, estabilidad y desarrollo en los territorios priorizados del país.</w:t>
      </w:r>
    </w:p>
    <w:p w14:paraId="007FE13B" w14:textId="2FD0C1F6" w:rsidR="00AC51ED" w:rsidRPr="00B61540" w:rsidRDefault="00AC51ED" w:rsidP="006B48F4">
      <w:pPr>
        <w:spacing w:line="240" w:lineRule="auto"/>
        <w:jc w:val="both"/>
        <w:rPr>
          <w:rFonts w:ascii="Verdana" w:hAnsi="Verdana"/>
          <w:sz w:val="24"/>
          <w:szCs w:val="24"/>
        </w:rPr>
      </w:pPr>
      <w:r w:rsidRPr="00B61540">
        <w:rPr>
          <w:rFonts w:ascii="Verdana" w:hAnsi="Verdana"/>
          <w:sz w:val="24"/>
          <w:szCs w:val="24"/>
        </w:rPr>
        <w:t xml:space="preserve">En este sentido, la Dirección de Seguridad Pública, a través del Grupo </w:t>
      </w:r>
      <w:r w:rsidR="008A0C47" w:rsidRPr="00B61540">
        <w:rPr>
          <w:rFonts w:ascii="Verdana" w:hAnsi="Verdana"/>
          <w:sz w:val="24"/>
          <w:szCs w:val="24"/>
        </w:rPr>
        <w:t>para la</w:t>
      </w:r>
      <w:r w:rsidRPr="00B61540">
        <w:rPr>
          <w:rFonts w:ascii="Verdana" w:hAnsi="Verdana"/>
          <w:sz w:val="24"/>
          <w:szCs w:val="24"/>
        </w:rPr>
        <w:t xml:space="preserve"> Coordinación de la Acción Unificada y Apoyo al Desarrollo, tiene a su cargo la orientación, articulación y seguimiento de las acciones adelantadas por la Fuerza Pública en esta materia, asegurando su alineación con los objetivos estratégicos del Sector Defensa y las políticas públicas de seguridad y desarrollo.</w:t>
      </w:r>
    </w:p>
    <w:p w14:paraId="44F03E78" w14:textId="77777777" w:rsidR="00AC51ED" w:rsidRPr="00B61540" w:rsidRDefault="00AC51ED" w:rsidP="006B48F4">
      <w:pPr>
        <w:spacing w:line="240" w:lineRule="auto"/>
        <w:jc w:val="both"/>
        <w:rPr>
          <w:rFonts w:ascii="Verdana" w:hAnsi="Verdana"/>
          <w:sz w:val="24"/>
          <w:szCs w:val="24"/>
        </w:rPr>
      </w:pPr>
      <w:r w:rsidRPr="00B61540">
        <w:rPr>
          <w:rFonts w:ascii="Verdana" w:hAnsi="Verdana"/>
          <w:sz w:val="24"/>
          <w:szCs w:val="24"/>
        </w:rPr>
        <w:t>Lo anterior, en concordancia con lo dispuesto en el artículo 11 del Decreto 1874 de 2021, “</w:t>
      </w:r>
      <w:r w:rsidRPr="00B61540">
        <w:rPr>
          <w:rFonts w:ascii="Verdana" w:hAnsi="Verdana"/>
          <w:i/>
          <w:iCs/>
          <w:sz w:val="24"/>
          <w:szCs w:val="24"/>
        </w:rPr>
        <w:t>Por el cual se modifica la estructura del Ministerio de Defensa Nacional, se crean nuevas dependencias, funciones y se dictan otras disposiciones</w:t>
      </w:r>
      <w:r w:rsidRPr="00B61540">
        <w:rPr>
          <w:rFonts w:ascii="Verdana" w:hAnsi="Verdana"/>
          <w:sz w:val="24"/>
          <w:szCs w:val="24"/>
        </w:rPr>
        <w:t>”</w:t>
      </w:r>
      <w:r w:rsidRPr="00B61540">
        <w:rPr>
          <w:rStyle w:val="Refdenotaalpie"/>
          <w:rFonts w:ascii="Verdana" w:hAnsi="Verdana"/>
          <w:sz w:val="24"/>
          <w:szCs w:val="24"/>
        </w:rPr>
        <w:footnoteReference w:id="7"/>
      </w:r>
      <w:r w:rsidRPr="00B61540">
        <w:rPr>
          <w:rFonts w:ascii="Verdana" w:hAnsi="Verdana"/>
          <w:sz w:val="24"/>
          <w:szCs w:val="24"/>
        </w:rPr>
        <w:t>, que establece, entre otras, las siguientes funciones para la Dirección de Seguridad Pública:</w:t>
      </w:r>
    </w:p>
    <w:p w14:paraId="4F99579D" w14:textId="77777777" w:rsidR="00AC51ED" w:rsidRPr="00B61540" w:rsidRDefault="00AC51ED" w:rsidP="006B48F4">
      <w:pPr>
        <w:tabs>
          <w:tab w:val="left" w:pos="0"/>
        </w:tabs>
        <w:spacing w:line="240" w:lineRule="auto"/>
        <w:jc w:val="both"/>
        <w:rPr>
          <w:rFonts w:ascii="Verdana" w:hAnsi="Verdana" w:cs="Arial"/>
          <w:i/>
          <w:iCs/>
          <w:sz w:val="24"/>
          <w:szCs w:val="24"/>
        </w:rPr>
      </w:pPr>
      <w:r w:rsidRPr="00B61540">
        <w:rPr>
          <w:rFonts w:ascii="Verdana" w:hAnsi="Verdana" w:cs="Arial"/>
          <w:i/>
          <w:iCs/>
          <w:sz w:val="24"/>
          <w:szCs w:val="24"/>
        </w:rPr>
        <w:t>“(…)</w:t>
      </w:r>
    </w:p>
    <w:p w14:paraId="48C2F50E" w14:textId="77777777" w:rsidR="00AC51ED" w:rsidRPr="00B61540" w:rsidRDefault="00AC51ED">
      <w:pPr>
        <w:numPr>
          <w:ilvl w:val="0"/>
          <w:numId w:val="18"/>
        </w:numPr>
        <w:tabs>
          <w:tab w:val="left" w:pos="0"/>
        </w:tabs>
        <w:spacing w:after="0" w:line="240" w:lineRule="auto"/>
        <w:jc w:val="both"/>
        <w:rPr>
          <w:rFonts w:ascii="Verdana" w:hAnsi="Verdana" w:cs="Arial"/>
          <w:i/>
          <w:iCs/>
        </w:rPr>
      </w:pPr>
      <w:r w:rsidRPr="00B61540">
        <w:rPr>
          <w:rFonts w:ascii="Verdana" w:hAnsi="Verdana" w:cs="Arial"/>
          <w:i/>
          <w:iCs/>
        </w:rPr>
        <w:t>Diseñar y formular políticas públicas, estrategias o planes, en materia de seguridad pública, especialmente en temas como, lucha contra el crimen organizado, la libertad personal, la acción integral, la atención humanitaria al desmovilizado, el apoyo al sometimiento individual a la justicia y el lavado de activos.</w:t>
      </w:r>
    </w:p>
    <w:p w14:paraId="7A3FFDD0" w14:textId="77777777" w:rsidR="00AC51ED" w:rsidRPr="00B61540" w:rsidRDefault="00AC51ED">
      <w:pPr>
        <w:numPr>
          <w:ilvl w:val="0"/>
          <w:numId w:val="19"/>
        </w:numPr>
        <w:tabs>
          <w:tab w:val="left" w:pos="0"/>
        </w:tabs>
        <w:spacing w:after="0" w:line="240" w:lineRule="auto"/>
        <w:jc w:val="both"/>
        <w:rPr>
          <w:rFonts w:ascii="Verdana" w:hAnsi="Verdana" w:cs="Arial"/>
          <w:i/>
          <w:iCs/>
        </w:rPr>
      </w:pPr>
      <w:r w:rsidRPr="00B61540">
        <w:rPr>
          <w:rFonts w:ascii="Verdana" w:hAnsi="Verdana" w:cs="Arial"/>
          <w:i/>
          <w:iCs/>
        </w:rPr>
        <w:t>Diseñar y formular políticas, estrategias, planes y programas para apoyar el desarrollo del país con enfoque de consolidación territorial, coordinar, realizar seguimiento y evaluación de la acción integral que se realiza desde el Sector Defensa, en concordancia con la Política de Defensa y Seguridad.</w:t>
      </w:r>
    </w:p>
    <w:p w14:paraId="03F90BB4" w14:textId="77777777" w:rsidR="00AC51ED" w:rsidRPr="00B61540" w:rsidRDefault="00AC51ED">
      <w:pPr>
        <w:numPr>
          <w:ilvl w:val="0"/>
          <w:numId w:val="20"/>
        </w:numPr>
        <w:tabs>
          <w:tab w:val="left" w:pos="0"/>
        </w:tabs>
        <w:spacing w:after="0" w:line="240" w:lineRule="auto"/>
        <w:jc w:val="both"/>
        <w:rPr>
          <w:rFonts w:ascii="Verdana" w:hAnsi="Verdana" w:cs="Arial"/>
          <w:i/>
          <w:iCs/>
        </w:rPr>
      </w:pPr>
      <w:r w:rsidRPr="00B61540">
        <w:rPr>
          <w:rFonts w:ascii="Verdana" w:hAnsi="Verdana" w:cs="Arial"/>
          <w:i/>
          <w:iCs/>
        </w:rPr>
        <w:t>Formular y hacer seguimiento a las políticas, planes, programas y estrategias relacionadas con la lucha contra el narcotráfico.</w:t>
      </w:r>
    </w:p>
    <w:p w14:paraId="0442A4AD" w14:textId="77777777" w:rsidR="00AC51ED" w:rsidRPr="00B61540" w:rsidRDefault="00AC51ED">
      <w:pPr>
        <w:numPr>
          <w:ilvl w:val="0"/>
          <w:numId w:val="21"/>
        </w:numPr>
        <w:tabs>
          <w:tab w:val="left" w:pos="0"/>
        </w:tabs>
        <w:spacing w:after="0" w:line="240" w:lineRule="auto"/>
        <w:jc w:val="both"/>
        <w:rPr>
          <w:rFonts w:ascii="Verdana" w:hAnsi="Verdana" w:cs="Arial"/>
          <w:i/>
          <w:iCs/>
        </w:rPr>
      </w:pPr>
      <w:r w:rsidRPr="00B61540">
        <w:rPr>
          <w:rFonts w:ascii="Verdana" w:hAnsi="Verdana" w:cs="Arial"/>
          <w:i/>
          <w:iCs/>
        </w:rPr>
        <w:t>Apoyar las funciones de la Secretaría Técnica del Consejo Nacional de Lucha contra el Secuestro y demás Atentados contra la Libertad Personal (CONASE) y las acciones sectoriales en el marco de la lucha contra la trata de personas.</w:t>
      </w:r>
    </w:p>
    <w:p w14:paraId="0BB441BD" w14:textId="77777777" w:rsidR="00AC51ED" w:rsidRPr="00B61540" w:rsidRDefault="00AC51ED">
      <w:pPr>
        <w:numPr>
          <w:ilvl w:val="0"/>
          <w:numId w:val="22"/>
        </w:numPr>
        <w:tabs>
          <w:tab w:val="left" w:pos="0"/>
        </w:tabs>
        <w:spacing w:after="0" w:line="240" w:lineRule="auto"/>
        <w:jc w:val="both"/>
        <w:rPr>
          <w:rFonts w:ascii="Verdana" w:hAnsi="Verdana" w:cs="Arial"/>
          <w:i/>
          <w:iCs/>
        </w:rPr>
      </w:pPr>
      <w:r w:rsidRPr="00B61540">
        <w:rPr>
          <w:rFonts w:ascii="Verdana" w:hAnsi="Verdana" w:cs="Arial"/>
          <w:i/>
          <w:iCs/>
        </w:rPr>
        <w:t>Coordinar la ejecución de las iniciativas para la atención humanitaria al desmovilizado y el apoyo al sometimiento individual a la justicia en el marco de las competencias del Ministerio de Defensa Nacional y adelantar la coordinación requerida con las demás entidades del Estado.</w:t>
      </w:r>
    </w:p>
    <w:p w14:paraId="1D4AAEAD" w14:textId="77777777" w:rsidR="00AC51ED" w:rsidRPr="00B61540" w:rsidRDefault="00AC51ED">
      <w:pPr>
        <w:numPr>
          <w:ilvl w:val="0"/>
          <w:numId w:val="23"/>
        </w:numPr>
        <w:tabs>
          <w:tab w:val="left" w:pos="0"/>
        </w:tabs>
        <w:spacing w:after="0" w:line="240" w:lineRule="auto"/>
        <w:jc w:val="both"/>
        <w:rPr>
          <w:rFonts w:ascii="Verdana" w:hAnsi="Verdana" w:cs="Arial"/>
          <w:i/>
          <w:iCs/>
        </w:rPr>
      </w:pPr>
      <w:r w:rsidRPr="00B61540">
        <w:rPr>
          <w:rFonts w:ascii="Verdana" w:hAnsi="Verdana" w:cs="Arial"/>
          <w:i/>
          <w:iCs/>
        </w:rPr>
        <w:lastRenderedPageBreak/>
        <w:t>Coordinar el desarrollo de programas o proyectos especiales, a cargo del Ministerio de Defensa Nacional, que le sean formalmente encomendados y hacer seguimiento a la implementación de los mismos.</w:t>
      </w:r>
    </w:p>
    <w:p w14:paraId="551BF378" w14:textId="77777777" w:rsidR="00AC51ED" w:rsidRPr="00B61540" w:rsidRDefault="00AC51ED">
      <w:pPr>
        <w:numPr>
          <w:ilvl w:val="0"/>
          <w:numId w:val="24"/>
        </w:numPr>
        <w:tabs>
          <w:tab w:val="left" w:pos="0"/>
        </w:tabs>
        <w:spacing w:after="0" w:line="240" w:lineRule="auto"/>
        <w:jc w:val="both"/>
        <w:rPr>
          <w:rFonts w:ascii="Verdana" w:hAnsi="Verdana" w:cs="Arial"/>
          <w:i/>
          <w:iCs/>
        </w:rPr>
      </w:pPr>
      <w:r w:rsidRPr="00B61540">
        <w:rPr>
          <w:rFonts w:ascii="Verdana" w:hAnsi="Verdana" w:cs="Arial"/>
          <w:i/>
          <w:iCs/>
        </w:rPr>
        <w:t>Proponer la política para el cumplimiento de la función legal del Sector Defensa en relación con la protección del Medio Ambiente y hacerle seguimiento.</w:t>
      </w:r>
    </w:p>
    <w:p w14:paraId="2C582D85" w14:textId="77777777" w:rsidR="00AC51ED" w:rsidRPr="00B61540" w:rsidRDefault="00AC51ED">
      <w:pPr>
        <w:numPr>
          <w:ilvl w:val="0"/>
          <w:numId w:val="25"/>
        </w:numPr>
        <w:tabs>
          <w:tab w:val="left" w:pos="0"/>
        </w:tabs>
        <w:spacing w:after="0" w:line="240" w:lineRule="auto"/>
        <w:jc w:val="both"/>
        <w:rPr>
          <w:rFonts w:ascii="Verdana" w:hAnsi="Verdana" w:cs="Arial"/>
          <w:i/>
          <w:iCs/>
        </w:rPr>
      </w:pPr>
      <w:r w:rsidRPr="00B61540">
        <w:rPr>
          <w:rFonts w:ascii="Verdana" w:hAnsi="Verdana" w:cs="Arial"/>
          <w:i/>
          <w:iCs/>
        </w:rPr>
        <w:t>Formular, acompañar la implementación y hacer seguimiento a la estrategia sectorial contra la explotación ilícita de yacimientos mineros.</w:t>
      </w:r>
    </w:p>
    <w:p w14:paraId="4DD70282" w14:textId="77777777" w:rsidR="00AC51ED" w:rsidRPr="00B61540" w:rsidRDefault="00AC51ED">
      <w:pPr>
        <w:numPr>
          <w:ilvl w:val="0"/>
          <w:numId w:val="26"/>
        </w:numPr>
        <w:tabs>
          <w:tab w:val="left" w:pos="0"/>
        </w:tabs>
        <w:spacing w:after="0" w:line="240" w:lineRule="auto"/>
        <w:jc w:val="both"/>
        <w:rPr>
          <w:rFonts w:ascii="Verdana" w:hAnsi="Verdana" w:cs="Arial"/>
          <w:i/>
          <w:iCs/>
        </w:rPr>
      </w:pPr>
      <w:r w:rsidRPr="00B61540">
        <w:rPr>
          <w:rFonts w:ascii="Verdana" w:hAnsi="Verdana" w:cs="Arial"/>
          <w:i/>
          <w:iCs/>
        </w:rPr>
        <w:t>Apoyar la participación del Sector Defensa en las instancias bilaterales o multilaterales en las que se promuevan acciones para luchar contra las amenazas a la seguridad pública.</w:t>
      </w:r>
    </w:p>
    <w:p w14:paraId="4C882219" w14:textId="77777777" w:rsidR="00AC51ED" w:rsidRPr="00B61540" w:rsidRDefault="00AC51ED">
      <w:pPr>
        <w:numPr>
          <w:ilvl w:val="0"/>
          <w:numId w:val="27"/>
        </w:numPr>
        <w:tabs>
          <w:tab w:val="left" w:pos="0"/>
        </w:tabs>
        <w:spacing w:after="0" w:line="240" w:lineRule="auto"/>
        <w:jc w:val="both"/>
        <w:rPr>
          <w:rFonts w:ascii="Verdana" w:hAnsi="Verdana" w:cs="Arial"/>
          <w:i/>
          <w:iCs/>
        </w:rPr>
      </w:pPr>
      <w:r w:rsidRPr="00B61540">
        <w:rPr>
          <w:rFonts w:ascii="Verdana" w:hAnsi="Verdana" w:cs="Arial"/>
          <w:i/>
          <w:iCs/>
        </w:rPr>
        <w:t>Acompañar los procesos de caracterización de actores armados ilegales como los Grupos Armados Organizados (GAO) y los Grupos de Delincuencia Organizada (GDO),</w:t>
      </w:r>
    </w:p>
    <w:p w14:paraId="1D90F000" w14:textId="77777777" w:rsidR="00AC51ED" w:rsidRPr="00B61540" w:rsidRDefault="00AC51ED">
      <w:pPr>
        <w:numPr>
          <w:ilvl w:val="0"/>
          <w:numId w:val="28"/>
        </w:numPr>
        <w:tabs>
          <w:tab w:val="left" w:pos="0"/>
        </w:tabs>
        <w:spacing w:after="0" w:line="240" w:lineRule="auto"/>
        <w:jc w:val="both"/>
        <w:rPr>
          <w:rFonts w:ascii="Verdana" w:hAnsi="Verdana" w:cs="Arial"/>
          <w:i/>
          <w:iCs/>
        </w:rPr>
      </w:pPr>
      <w:r w:rsidRPr="00B61540">
        <w:rPr>
          <w:rFonts w:ascii="Verdana" w:hAnsi="Verdana" w:cs="Arial"/>
          <w:i/>
          <w:iCs/>
        </w:rPr>
        <w:t>Proponer lineamientos de política para la regulación y control del comercio de armas, municiones, explosivos y sustancias químicas.</w:t>
      </w:r>
    </w:p>
    <w:p w14:paraId="5C53FE73" w14:textId="77777777" w:rsidR="00AC51ED" w:rsidRPr="00B61540" w:rsidRDefault="00AC51ED">
      <w:pPr>
        <w:numPr>
          <w:ilvl w:val="0"/>
          <w:numId w:val="29"/>
        </w:numPr>
        <w:tabs>
          <w:tab w:val="left" w:pos="0"/>
        </w:tabs>
        <w:spacing w:after="0" w:line="240" w:lineRule="auto"/>
        <w:jc w:val="both"/>
        <w:rPr>
          <w:rFonts w:ascii="Verdana" w:hAnsi="Verdana" w:cs="Arial"/>
          <w:i/>
          <w:iCs/>
        </w:rPr>
      </w:pPr>
      <w:r w:rsidRPr="00B61540">
        <w:rPr>
          <w:rFonts w:ascii="Verdana" w:hAnsi="Verdana" w:cs="Arial"/>
          <w:i/>
          <w:iCs/>
        </w:rPr>
        <w:t>Liderar y promover el análisis de las temáticas de la seguridad pública y la lucha contra las amenazas que la afecten.</w:t>
      </w:r>
    </w:p>
    <w:p w14:paraId="1D556270" w14:textId="77777777" w:rsidR="00AC51ED" w:rsidRPr="00B61540" w:rsidRDefault="00AC51ED">
      <w:pPr>
        <w:numPr>
          <w:ilvl w:val="0"/>
          <w:numId w:val="30"/>
        </w:numPr>
        <w:tabs>
          <w:tab w:val="left" w:pos="0"/>
        </w:tabs>
        <w:spacing w:after="0" w:line="240" w:lineRule="auto"/>
        <w:jc w:val="both"/>
        <w:rPr>
          <w:rFonts w:ascii="Verdana" w:hAnsi="Verdana" w:cs="Arial"/>
          <w:i/>
          <w:iCs/>
        </w:rPr>
      </w:pPr>
      <w:r w:rsidRPr="00B61540">
        <w:rPr>
          <w:rFonts w:ascii="Verdana" w:hAnsi="Verdana" w:cs="Arial"/>
          <w:i/>
          <w:iCs/>
        </w:rPr>
        <w:t>Promover y desarrollar continuamente la implementación, mantenimiento y mejora de los sistemas de gestión y el Modelo Integrado de Planeación y Gestión del Ministerio de Defensa Nacional -Unidad de Gestión General.</w:t>
      </w:r>
    </w:p>
    <w:p w14:paraId="6FAE224D" w14:textId="77777777" w:rsidR="00AC51ED" w:rsidRPr="00B61540" w:rsidRDefault="00AC51ED">
      <w:pPr>
        <w:numPr>
          <w:ilvl w:val="0"/>
          <w:numId w:val="31"/>
        </w:numPr>
        <w:tabs>
          <w:tab w:val="left" w:pos="0"/>
        </w:tabs>
        <w:spacing w:after="0" w:line="240" w:lineRule="auto"/>
        <w:jc w:val="both"/>
        <w:rPr>
          <w:rFonts w:ascii="Verdana" w:hAnsi="Verdana" w:cs="Arial"/>
          <w:i/>
          <w:iCs/>
        </w:rPr>
      </w:pPr>
      <w:r w:rsidRPr="00B61540">
        <w:rPr>
          <w:rFonts w:ascii="Verdana" w:hAnsi="Verdana" w:cs="Arial"/>
          <w:i/>
          <w:iCs/>
        </w:rPr>
        <w:t>Ejercer las demás funciones que le sean asignadas y que correspondan a la naturaleza de la dependencia.</w:t>
      </w:r>
    </w:p>
    <w:p w14:paraId="0666C5FC" w14:textId="77777777" w:rsidR="00AC51ED" w:rsidRPr="00B61540" w:rsidRDefault="00AC51ED" w:rsidP="006B48F4">
      <w:pPr>
        <w:tabs>
          <w:tab w:val="left" w:pos="0"/>
        </w:tabs>
        <w:spacing w:line="240" w:lineRule="auto"/>
        <w:jc w:val="both"/>
        <w:rPr>
          <w:rFonts w:ascii="Verdana" w:hAnsi="Verdana" w:cs="Arial"/>
          <w:i/>
          <w:iCs/>
        </w:rPr>
      </w:pPr>
      <w:r w:rsidRPr="00B61540">
        <w:rPr>
          <w:rFonts w:ascii="Verdana" w:hAnsi="Verdana" w:cs="Arial"/>
          <w:i/>
          <w:iCs/>
        </w:rPr>
        <w:t>(…)”</w:t>
      </w:r>
    </w:p>
    <w:p w14:paraId="2FC5F824" w14:textId="4B6A5C16" w:rsidR="00AC51ED" w:rsidRPr="005C4206" w:rsidRDefault="00AC51ED" w:rsidP="006B48F4">
      <w:pPr>
        <w:tabs>
          <w:tab w:val="left" w:pos="0"/>
        </w:tabs>
        <w:spacing w:line="240" w:lineRule="auto"/>
        <w:jc w:val="both"/>
        <w:rPr>
          <w:rFonts w:ascii="Verdana" w:hAnsi="Verdana" w:cs="Arial"/>
          <w:sz w:val="24"/>
          <w:szCs w:val="24"/>
        </w:rPr>
      </w:pPr>
      <w:r w:rsidRPr="00B61540">
        <w:rPr>
          <w:rFonts w:ascii="Verdana" w:hAnsi="Verdana"/>
          <w:sz w:val="24"/>
          <w:szCs w:val="24"/>
        </w:rPr>
        <w:t xml:space="preserve">Así las cosas, la Dirección de Seguridad Pública tiene a su cargo la formulación, consolidación y desarrollo de políticas, estrategias y directrices en materias estratégicas para el Estado, tales como la soberanía nacional, la seguridad en fronteras, la protección de la infraestructura crítica, la lucha contra el terrorismo y el desminado </w:t>
      </w:r>
      <w:r w:rsidRPr="005C4206">
        <w:rPr>
          <w:rFonts w:ascii="Verdana" w:hAnsi="Verdana"/>
          <w:sz w:val="24"/>
          <w:szCs w:val="24"/>
        </w:rPr>
        <w:t>humanitario, entre otras. Para el cumplimiento de estas</w:t>
      </w:r>
      <w:r w:rsidR="005E6322" w:rsidRPr="005C4206">
        <w:rPr>
          <w:rFonts w:ascii="Verdana" w:hAnsi="Verdana"/>
          <w:sz w:val="24"/>
          <w:szCs w:val="24"/>
        </w:rPr>
        <w:t xml:space="preserve"> </w:t>
      </w:r>
      <w:r w:rsidRPr="005C4206">
        <w:rPr>
          <w:rFonts w:ascii="Verdana" w:hAnsi="Verdana"/>
          <w:sz w:val="24"/>
          <w:szCs w:val="24"/>
        </w:rPr>
        <w:t xml:space="preserve">responsabilidades, la Dirección </w:t>
      </w:r>
      <w:r w:rsidR="005C4206">
        <w:rPr>
          <w:rFonts w:ascii="Verdana" w:hAnsi="Verdana"/>
          <w:sz w:val="24"/>
          <w:szCs w:val="24"/>
        </w:rPr>
        <w:t xml:space="preserve">debe </w:t>
      </w:r>
      <w:r w:rsidRPr="005C4206">
        <w:rPr>
          <w:rFonts w:ascii="Verdana" w:hAnsi="Verdana"/>
          <w:sz w:val="24"/>
          <w:szCs w:val="24"/>
        </w:rPr>
        <w:t>diseña</w:t>
      </w:r>
      <w:r w:rsidR="005C4206">
        <w:rPr>
          <w:rFonts w:ascii="Verdana" w:hAnsi="Verdana"/>
          <w:sz w:val="24"/>
          <w:szCs w:val="24"/>
        </w:rPr>
        <w:t>r</w:t>
      </w:r>
      <w:r w:rsidRPr="005C4206">
        <w:rPr>
          <w:rFonts w:ascii="Verdana" w:hAnsi="Verdana"/>
          <w:sz w:val="24"/>
          <w:szCs w:val="24"/>
        </w:rPr>
        <w:t xml:space="preserve"> e implementa</w:t>
      </w:r>
      <w:r w:rsidR="005C4206">
        <w:rPr>
          <w:rFonts w:ascii="Verdana" w:hAnsi="Verdana"/>
          <w:sz w:val="24"/>
          <w:szCs w:val="24"/>
        </w:rPr>
        <w:t>r</w:t>
      </w:r>
      <w:r w:rsidRPr="005C4206">
        <w:rPr>
          <w:rFonts w:ascii="Verdana" w:hAnsi="Verdana"/>
          <w:sz w:val="24"/>
          <w:szCs w:val="24"/>
        </w:rPr>
        <w:t xml:space="preserve"> estrategias directivas que requieren una estrecha articulación con los procesos de planeación interna del Ministerio de Defensa Nacional, así como el impulso de acciones orientadas a fortalecer y dinamizar la coordinación interinstitucional, como condición indispensable para el avance efectivo de la política pública en seguridad</w:t>
      </w:r>
      <w:r w:rsidRPr="005C4206">
        <w:rPr>
          <w:rFonts w:ascii="Verdana" w:hAnsi="Verdana" w:cs="Arial"/>
          <w:sz w:val="24"/>
          <w:szCs w:val="24"/>
        </w:rPr>
        <w:t>.</w:t>
      </w:r>
    </w:p>
    <w:p w14:paraId="58CD3B44" w14:textId="3A130BBB" w:rsidR="00AC51ED" w:rsidRPr="00B61540" w:rsidRDefault="00AC51ED" w:rsidP="006B48F4">
      <w:pPr>
        <w:tabs>
          <w:tab w:val="left" w:pos="0"/>
        </w:tabs>
        <w:spacing w:line="240" w:lineRule="auto"/>
        <w:jc w:val="both"/>
        <w:rPr>
          <w:rFonts w:ascii="Verdana" w:hAnsi="Verdana" w:cs="Arial"/>
          <w:sz w:val="24"/>
          <w:szCs w:val="24"/>
        </w:rPr>
      </w:pPr>
      <w:r w:rsidRPr="005C4206">
        <w:rPr>
          <w:rFonts w:ascii="Verdana" w:hAnsi="Verdana" w:cs="Arial"/>
          <w:sz w:val="24"/>
          <w:szCs w:val="24"/>
        </w:rPr>
        <w:t>Adicionalmente, el logro de los objetivos estratégicos del Sector Defensa en materia de seguridad pública demanda la gestión permanente de espacios de coordinación con las entidades del sector, otras entidades del Estado y</w:t>
      </w:r>
      <w:r w:rsidR="008A0C47" w:rsidRPr="005C4206">
        <w:rPr>
          <w:rFonts w:ascii="Verdana" w:hAnsi="Verdana" w:cs="Arial"/>
          <w:sz w:val="24"/>
          <w:szCs w:val="24"/>
        </w:rPr>
        <w:t xml:space="preserve"> </w:t>
      </w:r>
      <w:r w:rsidRPr="005C4206">
        <w:rPr>
          <w:rFonts w:ascii="Verdana" w:hAnsi="Verdana" w:cs="Arial"/>
          <w:sz w:val="24"/>
          <w:szCs w:val="24"/>
        </w:rPr>
        <w:t>cuando resulta pertinente, con el sector privado, particularmente en lo relacionado con la articulación con la Fuerza Pública y la implementación</w:t>
      </w:r>
      <w:r w:rsidRPr="00B61540">
        <w:rPr>
          <w:rFonts w:ascii="Verdana" w:hAnsi="Verdana" w:cs="Arial"/>
          <w:sz w:val="24"/>
          <w:szCs w:val="24"/>
        </w:rPr>
        <w:t xml:space="preserve"> de esquemas integrales de seguridad, esta labor supone capacidades técnicas para la concertación, el análisis estratégico y la alineación de intereses institucionales, con el fin de garantizar una </w:t>
      </w:r>
      <w:r w:rsidRPr="00B61540">
        <w:rPr>
          <w:rFonts w:ascii="Verdana" w:hAnsi="Verdana" w:cs="Arial"/>
          <w:sz w:val="24"/>
          <w:szCs w:val="24"/>
        </w:rPr>
        <w:lastRenderedPageBreak/>
        <w:t>respuesta coherente, integral y eficaz frente a las amenazas que afectan la seguridad y el desarrollo del país.</w:t>
      </w:r>
    </w:p>
    <w:p w14:paraId="546796C3" w14:textId="734BB354" w:rsidR="00AC51ED" w:rsidRPr="00B61540" w:rsidRDefault="00AC51ED" w:rsidP="006B48F4">
      <w:pPr>
        <w:tabs>
          <w:tab w:val="left" w:pos="0"/>
        </w:tabs>
        <w:spacing w:line="240" w:lineRule="auto"/>
        <w:jc w:val="both"/>
        <w:rPr>
          <w:rFonts w:ascii="Verdana" w:hAnsi="Verdana" w:cs="Arial"/>
          <w:sz w:val="24"/>
          <w:szCs w:val="24"/>
        </w:rPr>
      </w:pPr>
      <w:r w:rsidRPr="00B61540">
        <w:rPr>
          <w:rFonts w:ascii="Verdana" w:hAnsi="Verdana" w:cs="Arial"/>
          <w:sz w:val="24"/>
          <w:szCs w:val="24"/>
        </w:rPr>
        <w:t xml:space="preserve">En este marco, el Grupo </w:t>
      </w:r>
      <w:r w:rsidR="008A0C47" w:rsidRPr="00B61540">
        <w:rPr>
          <w:rFonts w:ascii="Verdana" w:hAnsi="Verdana" w:cs="Arial"/>
          <w:sz w:val="24"/>
          <w:szCs w:val="24"/>
        </w:rPr>
        <w:t xml:space="preserve">para la </w:t>
      </w:r>
      <w:r w:rsidRPr="00B61540">
        <w:rPr>
          <w:rFonts w:ascii="Verdana" w:hAnsi="Verdana" w:cs="Arial"/>
          <w:sz w:val="24"/>
          <w:szCs w:val="24"/>
        </w:rPr>
        <w:t>Coordinación de la Acción Unificada y Apoyo al Desarrollo asume un papel estratégico, operativo y técnico fundamental en el marco del cumplimiento de las funciones de la Dirección de Seguridad Pública, orientado a materializar la articulación entre las capacidades de las Fuerzas Militares y la Policía Nacional, promover la coordinación con otras entidades del Estado y fortalecer los mecanismos de seguimiento a las acciones desarrolladas en el territorio.</w:t>
      </w:r>
    </w:p>
    <w:p w14:paraId="250FA8BC" w14:textId="77777777" w:rsidR="00AC51ED" w:rsidRPr="00B61540" w:rsidRDefault="00AC51ED" w:rsidP="006B48F4">
      <w:pPr>
        <w:tabs>
          <w:tab w:val="left" w:pos="0"/>
        </w:tabs>
        <w:spacing w:line="240" w:lineRule="auto"/>
        <w:jc w:val="both"/>
        <w:rPr>
          <w:rFonts w:ascii="Verdana" w:hAnsi="Verdana" w:cs="Arial"/>
          <w:sz w:val="24"/>
          <w:szCs w:val="24"/>
        </w:rPr>
      </w:pPr>
      <w:r w:rsidRPr="00B61540">
        <w:rPr>
          <w:rFonts w:ascii="Verdana" w:hAnsi="Verdana" w:cs="Arial"/>
          <w:sz w:val="24"/>
          <w:szCs w:val="24"/>
        </w:rPr>
        <w:t>En virtud de la Directiva Permanente MDN – VPDS – DSP No. 0009 del 25 de febrero de 2025 establece el marco sectorial para la gestión de la Acción Unificada, definiéndola como el proceso de articulación y coordinación del Sector Defensa para integrar capacidades militares, policiales y civiles en el desarrollo de actividades integrales orientadas a fortalecer la seguridad y el bienestar de la población.</w:t>
      </w:r>
    </w:p>
    <w:p w14:paraId="64C8EB5E" w14:textId="77777777" w:rsidR="00AC51ED" w:rsidRPr="00B61540" w:rsidRDefault="00AC51ED" w:rsidP="006B48F4">
      <w:pPr>
        <w:tabs>
          <w:tab w:val="left" w:pos="0"/>
        </w:tabs>
        <w:spacing w:line="240" w:lineRule="auto"/>
        <w:ind w:left="708"/>
        <w:jc w:val="both"/>
        <w:rPr>
          <w:rFonts w:ascii="Verdana" w:hAnsi="Verdana" w:cs="Arial"/>
          <w:i/>
          <w:iCs/>
          <w:sz w:val="24"/>
          <w:szCs w:val="24"/>
        </w:rPr>
      </w:pPr>
      <w:r w:rsidRPr="00B61540">
        <w:rPr>
          <w:rFonts w:ascii="Verdana" w:hAnsi="Verdana" w:cs="Arial"/>
          <w:i/>
          <w:iCs/>
          <w:sz w:val="24"/>
          <w:szCs w:val="24"/>
        </w:rPr>
        <w:t>“(…) en el Sector Defensa el proceso de articulación y coordinación para la gestión de la acción unificada del Estado que permita la interacción interinstitucional con las Fuerzas Militares, la Policía Nacional, organismos gubernamentales y no gubernamentales en pro de lograr una unidad de acción para la implementación de actividades integrales que fortalezcan la seguridad y el bienestar de los ciudadanos (…)”</w:t>
      </w:r>
    </w:p>
    <w:p w14:paraId="0AFA6266" w14:textId="1DA33B3B" w:rsidR="00AC51ED" w:rsidRPr="00B61540" w:rsidRDefault="00AC51ED" w:rsidP="006B48F4">
      <w:pPr>
        <w:tabs>
          <w:tab w:val="left" w:pos="0"/>
        </w:tabs>
        <w:spacing w:line="240" w:lineRule="auto"/>
        <w:jc w:val="both"/>
        <w:rPr>
          <w:rFonts w:ascii="Verdana" w:hAnsi="Verdana" w:cs="Arial"/>
          <w:sz w:val="24"/>
          <w:szCs w:val="24"/>
        </w:rPr>
      </w:pPr>
      <w:r w:rsidRPr="00B61540">
        <w:rPr>
          <w:rFonts w:ascii="Verdana" w:hAnsi="Verdana" w:cs="Arial"/>
          <w:sz w:val="24"/>
          <w:szCs w:val="24"/>
        </w:rPr>
        <w:t xml:space="preserve">En desarrollo de esta directiva, se asignan al Grupo </w:t>
      </w:r>
      <w:r w:rsidR="008A0C47" w:rsidRPr="00B61540">
        <w:rPr>
          <w:rFonts w:ascii="Verdana" w:hAnsi="Verdana" w:cs="Arial"/>
          <w:sz w:val="24"/>
          <w:szCs w:val="24"/>
        </w:rPr>
        <w:t xml:space="preserve">para la </w:t>
      </w:r>
      <w:r w:rsidRPr="00B61540">
        <w:rPr>
          <w:rFonts w:ascii="Verdana" w:hAnsi="Verdana" w:cs="Arial"/>
          <w:sz w:val="24"/>
          <w:szCs w:val="24"/>
        </w:rPr>
        <w:t xml:space="preserve">Coordinación de la Acción Unificada y Apoyo al Desarrollo las siguientes responsabilidades principales: </w:t>
      </w:r>
    </w:p>
    <w:p w14:paraId="429D9016" w14:textId="77777777" w:rsidR="00AC51ED" w:rsidRPr="00B61540" w:rsidRDefault="00AC51ED" w:rsidP="006B48F4">
      <w:pPr>
        <w:pStyle w:val="Sinespaciado"/>
        <w:jc w:val="both"/>
        <w:rPr>
          <w:rFonts w:ascii="Verdana" w:hAnsi="Verdana"/>
          <w:i/>
          <w:iCs/>
          <w:sz w:val="24"/>
          <w:szCs w:val="24"/>
        </w:rPr>
      </w:pPr>
      <w:r w:rsidRPr="00B61540">
        <w:rPr>
          <w:rFonts w:ascii="Verdana" w:hAnsi="Verdana"/>
          <w:i/>
          <w:iCs/>
          <w:sz w:val="24"/>
          <w:szCs w:val="24"/>
        </w:rPr>
        <w:t>“(…)</w:t>
      </w:r>
    </w:p>
    <w:p w14:paraId="31AD7C34" w14:textId="77777777" w:rsidR="00AC51ED" w:rsidRPr="00B61540" w:rsidRDefault="00AC51ED">
      <w:pPr>
        <w:pStyle w:val="Sinespaciado"/>
        <w:numPr>
          <w:ilvl w:val="1"/>
          <w:numId w:val="30"/>
        </w:numPr>
        <w:jc w:val="both"/>
        <w:rPr>
          <w:rFonts w:ascii="Verdana" w:hAnsi="Verdana"/>
          <w:i/>
          <w:iCs/>
          <w:sz w:val="24"/>
          <w:szCs w:val="24"/>
        </w:rPr>
      </w:pPr>
      <w:r w:rsidRPr="00B61540">
        <w:rPr>
          <w:rFonts w:ascii="Verdana" w:hAnsi="Verdana"/>
          <w:i/>
          <w:iCs/>
          <w:sz w:val="24"/>
          <w:szCs w:val="24"/>
        </w:rPr>
        <w:t>Operativizar el funcionamiento del Comité de Planeación y Seguimiento de la Acción Unificada y Apoyo al Desarrollo del Sector Defensa, con el objetivo de que la Fuerza Pública socialice sus respectivos planes de intervención y los avances en línea de rediseño o acciones para garantizar los derechos fundamentales de la población en general con énfasis en los sujetos de especial protección constitucional en el marco del conflicto armado interno.</w:t>
      </w:r>
    </w:p>
    <w:p w14:paraId="6782930E" w14:textId="77777777" w:rsidR="00AC51ED" w:rsidRPr="00B61540" w:rsidRDefault="00AC51ED">
      <w:pPr>
        <w:pStyle w:val="Prrafodelista"/>
        <w:numPr>
          <w:ilvl w:val="1"/>
          <w:numId w:val="30"/>
        </w:numPr>
        <w:spacing w:line="240" w:lineRule="auto"/>
        <w:jc w:val="both"/>
        <w:rPr>
          <w:rFonts w:ascii="Verdana" w:hAnsi="Verdana"/>
          <w:i/>
          <w:iCs/>
          <w:sz w:val="24"/>
          <w:szCs w:val="24"/>
        </w:rPr>
      </w:pPr>
      <w:r w:rsidRPr="00B61540">
        <w:rPr>
          <w:rFonts w:ascii="Verdana" w:hAnsi="Verdana"/>
          <w:i/>
          <w:iCs/>
          <w:sz w:val="24"/>
          <w:szCs w:val="24"/>
        </w:rPr>
        <w:t>Centralizar la gestión del Ministerio de Defensa Nacional en relación con el esfuerzo no armado de las Fuerzas Militares, en todas aquellas zonas que se designen como las priorizadas para la consecución de la estabilidad y consolidación del territorio en gobernanza y gobernabilidad.</w:t>
      </w:r>
    </w:p>
    <w:p w14:paraId="17507AD2" w14:textId="77777777" w:rsidR="00AC51ED" w:rsidRPr="00B61540" w:rsidRDefault="00AC51ED">
      <w:pPr>
        <w:pStyle w:val="Prrafodelista"/>
        <w:numPr>
          <w:ilvl w:val="1"/>
          <w:numId w:val="30"/>
        </w:numPr>
        <w:spacing w:line="240" w:lineRule="auto"/>
        <w:jc w:val="both"/>
        <w:rPr>
          <w:rFonts w:ascii="Verdana" w:hAnsi="Verdana"/>
          <w:i/>
          <w:iCs/>
          <w:sz w:val="24"/>
          <w:szCs w:val="24"/>
        </w:rPr>
      </w:pPr>
      <w:r w:rsidRPr="00B61540">
        <w:rPr>
          <w:rFonts w:ascii="Verdana" w:hAnsi="Verdana"/>
          <w:i/>
          <w:iCs/>
          <w:sz w:val="24"/>
          <w:szCs w:val="24"/>
        </w:rPr>
        <w:t xml:space="preserve">Realizar acompañamiento constante a través del Comité de Planeación y Seguimiento de la Acción Unificada y Apoyo al </w:t>
      </w:r>
      <w:r w:rsidRPr="00B61540">
        <w:rPr>
          <w:rFonts w:ascii="Verdana" w:hAnsi="Verdana"/>
          <w:i/>
          <w:iCs/>
          <w:sz w:val="24"/>
          <w:szCs w:val="24"/>
        </w:rPr>
        <w:lastRenderedPageBreak/>
        <w:t>Desarrollo del Sector Defensa a la Fuerza Pública (COGFM-EJC-ARC-FAC-PONAL) desde la fase de planeación hasta la ejecución, en el desarrollo de las actividades de Acción Unificada, Acción Integral y programas de prevención policial que estos hayan establecido.</w:t>
      </w:r>
    </w:p>
    <w:p w14:paraId="05849200" w14:textId="77777777" w:rsidR="00AC51ED" w:rsidRPr="00B61540" w:rsidRDefault="00AC51ED">
      <w:pPr>
        <w:pStyle w:val="Prrafodelista"/>
        <w:numPr>
          <w:ilvl w:val="1"/>
          <w:numId w:val="30"/>
        </w:numPr>
        <w:spacing w:line="240" w:lineRule="auto"/>
        <w:jc w:val="both"/>
        <w:rPr>
          <w:rFonts w:ascii="Verdana" w:hAnsi="Verdana"/>
          <w:i/>
          <w:iCs/>
          <w:sz w:val="24"/>
          <w:szCs w:val="24"/>
        </w:rPr>
      </w:pPr>
      <w:r w:rsidRPr="00B61540">
        <w:rPr>
          <w:rFonts w:ascii="Verdana" w:hAnsi="Verdana"/>
          <w:i/>
          <w:iCs/>
          <w:sz w:val="24"/>
          <w:szCs w:val="24"/>
        </w:rPr>
        <w:t>Hacer seguimiento a las actividades de acción unificada realizadas por la Fuerza Pública con el fin de identificar acciones de mejora y lograr el desarrollo de fuentes de cooperación que fortalezcan el impacto estratégico en la gestión de esta directriz.</w:t>
      </w:r>
    </w:p>
    <w:p w14:paraId="49E1B6F5" w14:textId="77777777" w:rsidR="00AC51ED" w:rsidRPr="00B61540" w:rsidRDefault="00AC51ED" w:rsidP="006B48F4">
      <w:pPr>
        <w:spacing w:line="240" w:lineRule="auto"/>
        <w:jc w:val="both"/>
        <w:rPr>
          <w:rFonts w:ascii="Verdana" w:hAnsi="Verdana"/>
          <w:i/>
          <w:iCs/>
          <w:sz w:val="24"/>
          <w:szCs w:val="24"/>
        </w:rPr>
      </w:pPr>
      <w:r w:rsidRPr="00B61540">
        <w:rPr>
          <w:rFonts w:ascii="Verdana" w:hAnsi="Verdana"/>
          <w:i/>
          <w:iCs/>
          <w:sz w:val="24"/>
          <w:szCs w:val="24"/>
        </w:rPr>
        <w:t>(…)”</w:t>
      </w:r>
    </w:p>
    <w:p w14:paraId="7334AE3E" w14:textId="77777777" w:rsidR="00AC51ED" w:rsidRPr="00B61540" w:rsidRDefault="00AC51ED" w:rsidP="006B48F4">
      <w:pPr>
        <w:spacing w:line="240" w:lineRule="auto"/>
        <w:jc w:val="both"/>
        <w:rPr>
          <w:rFonts w:ascii="Verdana" w:hAnsi="Verdana"/>
          <w:sz w:val="24"/>
          <w:szCs w:val="24"/>
        </w:rPr>
      </w:pPr>
      <w:r w:rsidRPr="00B61540">
        <w:rPr>
          <w:rFonts w:ascii="Verdana" w:hAnsi="Verdana"/>
          <w:sz w:val="24"/>
          <w:szCs w:val="24"/>
        </w:rPr>
        <w:t xml:space="preserve">Estas </w:t>
      </w:r>
      <w:r w:rsidRPr="005C4206">
        <w:rPr>
          <w:rFonts w:ascii="Verdana" w:hAnsi="Verdana"/>
          <w:sz w:val="24"/>
          <w:szCs w:val="24"/>
        </w:rPr>
        <w:t xml:space="preserve">funciones posicionan al Grupo como una instancia técnica y articuladora del esfuerzo no armado del Sector Defensa, con un enfoque territorial, preventivo y estratégico, orientado a garantizar oportunamente la coherencia, complementariedad y efectividad de las intervenciones institucionales </w:t>
      </w:r>
      <w:r w:rsidRPr="00B61540">
        <w:rPr>
          <w:rFonts w:ascii="Verdana" w:hAnsi="Verdana"/>
          <w:sz w:val="24"/>
          <w:szCs w:val="24"/>
        </w:rPr>
        <w:t>en el territorio; no obstante, la materialización de estas responsabilidades implica el fortalecimiento de capacidades en materia de coordinación interinstitucional, estandarización de la información y seguimiento integral, aspectos que resultan determinantes para consolidar un modelo efectivo de Acción Unificada.</w:t>
      </w:r>
    </w:p>
    <w:p w14:paraId="470D672D"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cs="Arial"/>
          <w:sz w:val="24"/>
          <w:szCs w:val="24"/>
        </w:rPr>
        <w:t>Por otra parte, mediante la Resolución No. 0673 del 27 de febrero de 2025 “</w:t>
      </w:r>
      <w:r w:rsidRPr="00B61540">
        <w:rPr>
          <w:rFonts w:ascii="Verdana" w:hAnsi="Verdana" w:cs="Arial"/>
          <w:i/>
          <w:iCs/>
          <w:sz w:val="24"/>
          <w:szCs w:val="24"/>
        </w:rPr>
        <w:t>por la cual se crea el Comité de Planeación y Seguimiento de la Acción Unificada y Apoyo al Desarrollo del Sector Defensa, y se dictan otras disposiciones</w:t>
      </w:r>
      <w:r w:rsidRPr="00B61540">
        <w:rPr>
          <w:rFonts w:ascii="Verdana" w:hAnsi="Verdana" w:cs="Arial"/>
          <w:sz w:val="24"/>
          <w:szCs w:val="24"/>
        </w:rPr>
        <w:t>”, como instancia estratégica encargada de fijar lineamientos para el desarrollo de capacidades diferenciales en armonía con el esfuerzo no armado de las Fuerzas Militares y la naturaleza preventiva y civil de la Policía Nacional.</w:t>
      </w:r>
    </w:p>
    <w:p w14:paraId="683BFD7D" w14:textId="77777777" w:rsidR="00AC51ED" w:rsidRPr="00B61540" w:rsidRDefault="00AC51ED" w:rsidP="006B48F4">
      <w:pPr>
        <w:spacing w:line="240" w:lineRule="auto"/>
        <w:ind w:left="708"/>
        <w:jc w:val="both"/>
        <w:rPr>
          <w:rFonts w:ascii="Verdana" w:hAnsi="Verdana" w:cs="Arial"/>
          <w:i/>
          <w:iCs/>
          <w:sz w:val="24"/>
          <w:szCs w:val="24"/>
        </w:rPr>
      </w:pPr>
      <w:r w:rsidRPr="00B61540">
        <w:rPr>
          <w:rFonts w:ascii="Verdana" w:hAnsi="Verdana" w:cs="Arial"/>
          <w:i/>
          <w:iCs/>
          <w:sz w:val="24"/>
          <w:szCs w:val="24"/>
        </w:rPr>
        <w:t>“(…) el Comité de Planeación y Seguimiento de la Acción Unificada y Apoyo al Desarrollo del Sector Defensa, instancia que fijará los lineamientos, a nivel estratégico, para el desarrollo de las capacidades diferenciales, en armonía con el esfuerzo no armado de las Fuerzas Militares, así como las de la Policía Nacional, en su naturaleza civil y de carácter preventivo, sumadas a las actividades que realizan las autoridades e instituciones civiles de orden gubernamental y no gubernamental, en aras de lograr la coordinación de la Acción Unificada del Estado para la realización de sus fines (…)”</w:t>
      </w:r>
    </w:p>
    <w:p w14:paraId="6078A3F0"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sz w:val="24"/>
          <w:szCs w:val="24"/>
        </w:rPr>
        <w:t xml:space="preserve">El Comité tiene como finalidad garantizar la coordinación efectiva de la Acción Unificada del Estado, que permitirá integrar las capacidades del Sector Defensa con las de otras autoridades e instituciones civiles, </w:t>
      </w:r>
      <w:r w:rsidRPr="00B61540">
        <w:rPr>
          <w:rFonts w:ascii="Verdana" w:hAnsi="Verdana"/>
          <w:sz w:val="24"/>
          <w:szCs w:val="24"/>
        </w:rPr>
        <w:lastRenderedPageBreak/>
        <w:t>gubernamentales y no gubernamentales, e</w:t>
      </w:r>
      <w:r w:rsidRPr="00B61540">
        <w:rPr>
          <w:rFonts w:ascii="Verdana" w:hAnsi="Verdana" w:cs="Arial"/>
          <w:sz w:val="24"/>
          <w:szCs w:val="24"/>
        </w:rPr>
        <w:t>ntre sus principales funciones se destacan:</w:t>
      </w:r>
    </w:p>
    <w:p w14:paraId="0F360DE0" w14:textId="77777777" w:rsidR="00AC51ED" w:rsidRPr="00B61540" w:rsidRDefault="00AC51ED" w:rsidP="006B48F4">
      <w:pPr>
        <w:spacing w:line="240" w:lineRule="auto"/>
        <w:jc w:val="both"/>
        <w:rPr>
          <w:rFonts w:ascii="Verdana" w:hAnsi="Verdana" w:cs="Arial"/>
          <w:i/>
          <w:iCs/>
          <w:sz w:val="24"/>
          <w:szCs w:val="24"/>
        </w:rPr>
      </w:pPr>
      <w:r w:rsidRPr="00B61540">
        <w:rPr>
          <w:rFonts w:ascii="Verdana" w:hAnsi="Verdana" w:cs="Arial"/>
          <w:i/>
          <w:iCs/>
          <w:sz w:val="24"/>
          <w:szCs w:val="24"/>
        </w:rPr>
        <w:t>“(…)</w:t>
      </w:r>
    </w:p>
    <w:p w14:paraId="27BEFC21"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Asumir el liderazgo de las diferentes actividades que se realizarán en materia de la Acción Unificada y Acción Integral.</w:t>
      </w:r>
    </w:p>
    <w:p w14:paraId="64DB48D7"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Realizar un análisis estratégico de seguridad y defensa del territorio nacional, y priorizar los territorios a intervenir, en el marco de los planes o programas de Acción Unificada y Acción Integral.</w:t>
      </w:r>
    </w:p>
    <w:p w14:paraId="4B864B8D"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Desarrollar un mapeo poblacional de los territorios priorizados para la identificación de grupos étnicos, y el diseño de estrategias de intervención con enfoques diferenciales, en el marco de los planes o programas de Acción Unificada y Acción Integral.</w:t>
      </w:r>
    </w:p>
    <w:p w14:paraId="7A0D4C31"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Revisar los planes, programas, protocolos y demás documentos relacionados con la Acción Unificada para la articulación de la Acción Integral y la Prevención Policial y Gestión Comunitaria, desarrollados por cada una de las Fuerzas Militares, y la Policía Nacional, para realizar un trabajo conjunto, que permita lograr una priorización estratégica, plena integración y colaboración en los casos requeridos.</w:t>
      </w:r>
    </w:p>
    <w:p w14:paraId="6B30EA2F"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Socializar entre los representantes del Comité, los Planes de Acción Integral elaborados por cada una de las Fuerzas Militares, para que la articulación de las intervenciones se desarrolle de manera eficiente.</w:t>
      </w:r>
    </w:p>
    <w:p w14:paraId="4E950CFA"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Elaborar el plan de acción de las actividades de la Acción Unificada, de conformidad con las capacidades y asignaciones presupuestales del Sector Defensa, para contribuir a la seguridad, el desarrollo económico y social del país.</w:t>
      </w:r>
    </w:p>
    <w:p w14:paraId="471FAF0F"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Realizar seguimiento y evaluación del plan de acción de la Acción Unificada y Acción Integral y Prevención Policial y Gestión Comunitaria de la Policía Nacional.</w:t>
      </w:r>
    </w:p>
    <w:p w14:paraId="258B9CEE" w14:textId="77777777" w:rsidR="00AC51ED" w:rsidRPr="00B61540" w:rsidRDefault="00AC51ED">
      <w:pPr>
        <w:pStyle w:val="Prrafodelista"/>
        <w:numPr>
          <w:ilvl w:val="0"/>
          <w:numId w:val="32"/>
        </w:numPr>
        <w:spacing w:line="240" w:lineRule="auto"/>
        <w:jc w:val="both"/>
        <w:rPr>
          <w:rFonts w:ascii="Verdana" w:hAnsi="Verdana" w:cs="Arial"/>
          <w:i/>
          <w:iCs/>
          <w:sz w:val="24"/>
          <w:szCs w:val="24"/>
        </w:rPr>
      </w:pPr>
      <w:r w:rsidRPr="00B61540">
        <w:rPr>
          <w:rFonts w:ascii="Verdana" w:hAnsi="Verdana" w:cs="Arial"/>
          <w:i/>
          <w:iCs/>
          <w:sz w:val="24"/>
          <w:szCs w:val="24"/>
        </w:rPr>
        <w:t>Generar espacios directivos de articulación con los actores y socios estratégicos de la Acción Unificada y la Acción Integral, particularmente con autoridades civiles y entidades.</w:t>
      </w:r>
    </w:p>
    <w:p w14:paraId="78101F10" w14:textId="77777777" w:rsidR="00AC51ED" w:rsidRPr="00B61540" w:rsidRDefault="00AC51ED" w:rsidP="006B48F4">
      <w:pPr>
        <w:spacing w:line="240" w:lineRule="auto"/>
        <w:jc w:val="both"/>
        <w:rPr>
          <w:rFonts w:ascii="Verdana" w:hAnsi="Verdana" w:cs="Arial"/>
          <w:i/>
          <w:iCs/>
          <w:sz w:val="24"/>
          <w:szCs w:val="24"/>
        </w:rPr>
      </w:pPr>
      <w:r w:rsidRPr="00B61540">
        <w:rPr>
          <w:rFonts w:ascii="Verdana" w:hAnsi="Verdana" w:cs="Arial"/>
          <w:i/>
          <w:iCs/>
          <w:sz w:val="24"/>
          <w:szCs w:val="24"/>
        </w:rPr>
        <w:t>(…)”</w:t>
      </w:r>
    </w:p>
    <w:p w14:paraId="1D84A964"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cs="Arial"/>
          <w:sz w:val="24"/>
          <w:szCs w:val="24"/>
        </w:rPr>
        <w:t>Por lo anterior, se desprende que la Acción Unificada no constituye una actividad aislada, fragmentada, que funciones como isla separada, sino debe ser un modelo estructural de intervención territorial del Sector Defensa, con fundamento normativo claro, responsabilidades definidas y un esquema formal de coordinación estratégica.</w:t>
      </w:r>
    </w:p>
    <w:p w14:paraId="05632F7B"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cs="Arial"/>
          <w:sz w:val="24"/>
          <w:szCs w:val="24"/>
        </w:rPr>
        <w:lastRenderedPageBreak/>
        <w:t>De manera complementaria, el alcance de estas acciones debe interpretarse a la luz de los desarrollos jurisprudenciales recientes, particularmente de la Sentencia T-005 de 2024</w:t>
      </w:r>
      <w:r w:rsidRPr="00B61540">
        <w:rPr>
          <w:rStyle w:val="Refdenotaalpie"/>
          <w:rFonts w:ascii="Verdana" w:hAnsi="Verdana" w:cs="Arial"/>
          <w:sz w:val="24"/>
          <w:szCs w:val="24"/>
        </w:rPr>
        <w:footnoteReference w:id="8"/>
      </w:r>
      <w:r w:rsidRPr="00B61540">
        <w:rPr>
          <w:rFonts w:ascii="Verdana" w:hAnsi="Verdana" w:cs="Arial"/>
          <w:sz w:val="24"/>
          <w:szCs w:val="24"/>
        </w:rPr>
        <w:t>, en la cual la Corte Constitucional establece límites específicos a la intervención de la Fuerza Pública en el desarrollo de actividades cívico-militares o de acción integral cuando estas involucren a niños, niñas y adolescentes (NNA) en zonas afectadas por el conflicto armado interno.</w:t>
      </w:r>
    </w:p>
    <w:p w14:paraId="49214678"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cs="Arial"/>
          <w:sz w:val="24"/>
          <w:szCs w:val="24"/>
        </w:rPr>
        <w:t>En particular, la Corte determinó que dichas actividades no pueden ser dirigidas ni involucrar a NNA en territorios de conflicto armado debidamente delimitados, ordenando al Ejército Nacional y a la Policía Nacional abstenerse de su realización en estos contextos, en atención a la necesidad de proteger de manera reforzada los derechos fundamentales de esta población, en especial frente a riesgos de instrumentalización, exposición al conflicto o afectación a su interés superior.</w:t>
      </w:r>
    </w:p>
    <w:p w14:paraId="1C9939B2" w14:textId="77777777" w:rsidR="00AC51ED" w:rsidRPr="00B61540" w:rsidRDefault="00AC51ED" w:rsidP="006B48F4">
      <w:pPr>
        <w:spacing w:line="240" w:lineRule="auto"/>
        <w:ind w:left="708"/>
        <w:jc w:val="both"/>
        <w:rPr>
          <w:rFonts w:ascii="Verdana" w:hAnsi="Verdana" w:cs="Arial"/>
          <w:i/>
          <w:iCs/>
          <w:sz w:val="24"/>
          <w:szCs w:val="24"/>
        </w:rPr>
      </w:pPr>
      <w:r w:rsidRPr="00B61540">
        <w:rPr>
          <w:rFonts w:ascii="Verdana" w:hAnsi="Verdana" w:cs="Arial"/>
          <w:i/>
          <w:iCs/>
          <w:sz w:val="24"/>
          <w:szCs w:val="24"/>
        </w:rPr>
        <w:t>“(…) la Sala de Revisión revocará la decisión de la Sala de Decisión de Tutela del Tribunal Superior de Bogotá, que revocó el fallo de primera instancia y declaró improcedente la acción de tutela. En consecuencia, concederá el amparo de los derechos solicitados y ordenará tanto al Ejército como a la Policía abstenerse de realizar actividades cívico militares o integrales dirigidas o que involucren a NNA que habiten zonas de conflicto armado interno debidamente demarcadas en el país (…)” Sentencia T-005 de 2024.</w:t>
      </w:r>
    </w:p>
    <w:p w14:paraId="3D471BCF" w14:textId="77777777" w:rsidR="00AC51ED" w:rsidRPr="00B61540" w:rsidRDefault="00AC51ED" w:rsidP="006B48F4">
      <w:pPr>
        <w:spacing w:line="240" w:lineRule="auto"/>
        <w:jc w:val="both"/>
        <w:rPr>
          <w:rFonts w:ascii="Verdana" w:hAnsi="Verdana" w:cs="Arial"/>
          <w:sz w:val="24"/>
          <w:szCs w:val="24"/>
        </w:rPr>
      </w:pPr>
      <w:r w:rsidRPr="00B61540">
        <w:rPr>
          <w:rFonts w:ascii="Verdana" w:hAnsi="Verdana" w:cs="Arial"/>
          <w:sz w:val="24"/>
          <w:szCs w:val="24"/>
        </w:rPr>
        <w:t>Asimismo, la providencia establece que los programas que actualmente se ejecutan bajo esquemas de jornadas cívico-militares o acciones integrales, así como aquellos que se proyecten a futuro, deben ser rediseñados para que su implementación recaiga en autoridades e instituciones civiles, garantizando de esta manera la continuidad de la presencia estatal en los territorios, pero bajo un enfoque que no comprometa los derechos de los NNA.</w:t>
      </w:r>
    </w:p>
    <w:p w14:paraId="61AC5CDC" w14:textId="3A28A078" w:rsidR="00CC172C" w:rsidRPr="00B61540" w:rsidRDefault="00CC172C" w:rsidP="006B48F4">
      <w:pPr>
        <w:pStyle w:val="Ttulo1"/>
        <w:numPr>
          <w:ilvl w:val="0"/>
          <w:numId w:val="15"/>
        </w:numPr>
        <w:spacing w:line="240" w:lineRule="auto"/>
        <w:rPr>
          <w:rFonts w:ascii="Verdana" w:hAnsi="Verdana"/>
          <w:b/>
          <w:bCs/>
          <w:color w:val="auto"/>
          <w:sz w:val="24"/>
          <w:szCs w:val="24"/>
        </w:rPr>
      </w:pPr>
      <w:bookmarkStart w:id="13" w:name="_Toc232363333"/>
      <w:r w:rsidRPr="00B61540">
        <w:rPr>
          <w:rFonts w:ascii="Verdana" w:hAnsi="Verdana"/>
          <w:b/>
          <w:bCs/>
          <w:color w:val="auto"/>
          <w:sz w:val="24"/>
          <w:szCs w:val="24"/>
        </w:rPr>
        <w:t>MARCO ESTRATÉGICO</w:t>
      </w:r>
      <w:bookmarkEnd w:id="13"/>
    </w:p>
    <w:p w14:paraId="0FA70400" w14:textId="756C8054" w:rsidR="00CC172C" w:rsidRPr="00B61540" w:rsidRDefault="000D0FDF" w:rsidP="006B48F4">
      <w:pPr>
        <w:pStyle w:val="Ttulo2"/>
        <w:numPr>
          <w:ilvl w:val="1"/>
          <w:numId w:val="15"/>
        </w:numPr>
        <w:spacing w:line="240" w:lineRule="auto"/>
        <w:rPr>
          <w:rFonts w:ascii="Verdana" w:hAnsi="Verdana"/>
          <w:b/>
          <w:bCs/>
          <w:color w:val="auto"/>
          <w:sz w:val="24"/>
          <w:szCs w:val="24"/>
        </w:rPr>
      </w:pPr>
      <w:bookmarkStart w:id="14" w:name="_Toc232363334"/>
      <w:r w:rsidRPr="00B61540">
        <w:rPr>
          <w:rFonts w:ascii="Verdana" w:hAnsi="Verdana"/>
          <w:b/>
          <w:bCs/>
          <w:color w:val="auto"/>
          <w:sz w:val="24"/>
          <w:szCs w:val="24"/>
        </w:rPr>
        <w:t>Objetivo General</w:t>
      </w:r>
      <w:bookmarkEnd w:id="14"/>
    </w:p>
    <w:p w14:paraId="0C292570" w14:textId="5B6FD6A0" w:rsidR="00CC172C" w:rsidRPr="00B61540" w:rsidRDefault="004E4842" w:rsidP="006B48F4">
      <w:pPr>
        <w:spacing w:line="240" w:lineRule="auto"/>
        <w:jc w:val="both"/>
        <w:rPr>
          <w:rFonts w:ascii="Verdana" w:hAnsi="Verdana"/>
          <w:sz w:val="24"/>
          <w:szCs w:val="24"/>
        </w:rPr>
      </w:pPr>
      <w:r w:rsidRPr="00B61540">
        <w:rPr>
          <w:rFonts w:ascii="Verdana" w:hAnsi="Verdana"/>
          <w:sz w:val="24"/>
          <w:szCs w:val="24"/>
        </w:rPr>
        <w:t>Fortalecer la articulación estratégica, territorial e interinstitucional de la Acción Unificada del Sector Defensa mediante la integración coordinada de capacidades institucionales, públicas</w:t>
      </w:r>
      <w:r w:rsidRPr="00B61540">
        <w:rPr>
          <w:rFonts w:ascii="Verdana" w:hAnsi="Verdana"/>
          <w:sz w:val="24"/>
          <w:szCs w:val="24"/>
        </w:rPr>
        <w:t xml:space="preserve">, </w:t>
      </w:r>
      <w:r w:rsidRPr="00B61540">
        <w:rPr>
          <w:rFonts w:ascii="Verdana" w:hAnsi="Verdana"/>
          <w:sz w:val="24"/>
          <w:szCs w:val="24"/>
        </w:rPr>
        <w:t>privadas</w:t>
      </w:r>
      <w:r w:rsidRPr="00B61540">
        <w:rPr>
          <w:rFonts w:ascii="Verdana" w:hAnsi="Verdana"/>
          <w:sz w:val="24"/>
          <w:szCs w:val="24"/>
        </w:rPr>
        <w:t xml:space="preserve"> y de cooperación internacional</w:t>
      </w:r>
      <w:r w:rsidRPr="00B61540">
        <w:rPr>
          <w:rFonts w:ascii="Verdana" w:hAnsi="Verdana"/>
          <w:sz w:val="24"/>
          <w:szCs w:val="24"/>
        </w:rPr>
        <w:t xml:space="preserve">, orientadas a la Seguridad Humana, la consolidación </w:t>
      </w:r>
      <w:r w:rsidRPr="00B61540">
        <w:rPr>
          <w:rFonts w:ascii="Verdana" w:hAnsi="Verdana"/>
          <w:sz w:val="24"/>
          <w:szCs w:val="24"/>
        </w:rPr>
        <w:lastRenderedPageBreak/>
        <w:t>territorial, el fortalecimiento de la presencia integral del Estado y la generación de resultados sostenibles en los territorios priorizados</w:t>
      </w:r>
      <w:commentRangeStart w:id="15"/>
      <w:r w:rsidR="00376757" w:rsidRPr="00B61540">
        <w:rPr>
          <w:rFonts w:ascii="Verdana" w:hAnsi="Verdana"/>
          <w:sz w:val="24"/>
          <w:szCs w:val="24"/>
        </w:rPr>
        <w:t>.</w:t>
      </w:r>
      <w:commentRangeEnd w:id="15"/>
      <w:r w:rsidRPr="00B61540">
        <w:rPr>
          <w:rStyle w:val="Refdecomentario"/>
          <w:rFonts w:ascii="Verdana" w:hAnsi="Verdana"/>
          <w:sz w:val="24"/>
          <w:szCs w:val="24"/>
        </w:rPr>
        <w:commentReference w:id="15"/>
      </w:r>
    </w:p>
    <w:p w14:paraId="3D08ED0B" w14:textId="79E23CFB" w:rsidR="000D0FDF" w:rsidRPr="00B61540" w:rsidRDefault="006A0EFE" w:rsidP="006B48F4">
      <w:pPr>
        <w:pStyle w:val="Ttulo2"/>
        <w:numPr>
          <w:ilvl w:val="1"/>
          <w:numId w:val="15"/>
        </w:numPr>
        <w:spacing w:line="240" w:lineRule="auto"/>
        <w:rPr>
          <w:rFonts w:ascii="Verdana" w:hAnsi="Verdana"/>
          <w:b/>
          <w:bCs/>
          <w:color w:val="auto"/>
          <w:sz w:val="24"/>
          <w:szCs w:val="24"/>
        </w:rPr>
      </w:pPr>
      <w:bookmarkStart w:id="16" w:name="_Toc232363335"/>
      <w:r w:rsidRPr="00B61540">
        <w:rPr>
          <w:rFonts w:ascii="Verdana" w:hAnsi="Verdana"/>
          <w:b/>
          <w:bCs/>
          <w:color w:val="auto"/>
          <w:sz w:val="24"/>
          <w:szCs w:val="24"/>
        </w:rPr>
        <w:t>Línea</w:t>
      </w:r>
      <w:r w:rsidR="00B06524" w:rsidRPr="00B61540">
        <w:rPr>
          <w:rFonts w:ascii="Verdana" w:hAnsi="Verdana"/>
          <w:b/>
          <w:bCs/>
          <w:color w:val="auto"/>
          <w:sz w:val="24"/>
          <w:szCs w:val="24"/>
        </w:rPr>
        <w:t>s</w:t>
      </w:r>
      <w:r w:rsidRPr="00B61540">
        <w:rPr>
          <w:rFonts w:ascii="Verdana" w:hAnsi="Verdana"/>
          <w:b/>
          <w:bCs/>
          <w:color w:val="auto"/>
          <w:sz w:val="24"/>
          <w:szCs w:val="24"/>
        </w:rPr>
        <w:t xml:space="preserve"> estratégica</w:t>
      </w:r>
      <w:r w:rsidR="00B06524" w:rsidRPr="00B61540">
        <w:rPr>
          <w:rFonts w:ascii="Verdana" w:hAnsi="Verdana"/>
          <w:b/>
          <w:bCs/>
          <w:color w:val="auto"/>
          <w:sz w:val="24"/>
          <w:szCs w:val="24"/>
        </w:rPr>
        <w:t>s</w:t>
      </w:r>
      <w:r w:rsidRPr="00B61540">
        <w:rPr>
          <w:rFonts w:ascii="Verdana" w:hAnsi="Verdana"/>
          <w:b/>
          <w:bCs/>
          <w:color w:val="auto"/>
          <w:sz w:val="24"/>
          <w:szCs w:val="24"/>
        </w:rPr>
        <w:t xml:space="preserve"> y </w:t>
      </w:r>
      <w:r w:rsidR="000D0FDF" w:rsidRPr="00B61540">
        <w:rPr>
          <w:rFonts w:ascii="Verdana" w:hAnsi="Verdana"/>
          <w:b/>
          <w:bCs/>
          <w:color w:val="auto"/>
          <w:sz w:val="24"/>
          <w:szCs w:val="24"/>
        </w:rPr>
        <w:t>Objetivos Específicos</w:t>
      </w:r>
      <w:bookmarkEnd w:id="16"/>
    </w:p>
    <w:p w14:paraId="715561EA" w14:textId="7D8B79F6" w:rsidR="00552511" w:rsidRPr="00B61540" w:rsidRDefault="00F96DB9"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Gobernanza Territorial y Coordinación Estratégica</w:t>
      </w:r>
    </w:p>
    <w:p w14:paraId="739A46CA" w14:textId="77777777" w:rsidR="00552511" w:rsidRPr="00B61540" w:rsidRDefault="00552511" w:rsidP="006B48F4">
      <w:pPr>
        <w:spacing w:line="240" w:lineRule="auto"/>
        <w:jc w:val="both"/>
        <w:rPr>
          <w:rFonts w:ascii="Verdana" w:hAnsi="Verdana"/>
          <w:sz w:val="24"/>
          <w:szCs w:val="24"/>
        </w:rPr>
      </w:pPr>
      <w:r w:rsidRPr="00B61540">
        <w:rPr>
          <w:rFonts w:ascii="Verdana" w:hAnsi="Verdana"/>
          <w:sz w:val="24"/>
          <w:szCs w:val="24"/>
        </w:rPr>
        <w:t>Fortalecer la articulación estratégica de la Acción Unificada mediante la integración de capacidades de las Fuerzas Militares, la Policía Nacional y las entidades del Estado, orientando las intervenciones hacia la generación de resultados territoriales integrales, medibles y alineados con los objetivos de seguridad humana, gobernabilidad y control institucional del territorio.</w:t>
      </w:r>
    </w:p>
    <w:p w14:paraId="5D4CCE74" w14:textId="0A05829E" w:rsidR="00552511" w:rsidRPr="00B61540" w:rsidRDefault="00552511"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I</w:t>
      </w:r>
      <w:r w:rsidR="00795156" w:rsidRPr="00B61540">
        <w:rPr>
          <w:rFonts w:ascii="Verdana" w:hAnsi="Verdana"/>
          <w:b/>
          <w:bCs/>
          <w:sz w:val="24"/>
          <w:szCs w:val="24"/>
        </w:rPr>
        <w:t xml:space="preserve">ntegración de Capacidades e Innovación </w:t>
      </w:r>
      <w:r w:rsidR="00795156" w:rsidRPr="00B61540">
        <w:rPr>
          <w:rFonts w:ascii="Verdana" w:hAnsi="Verdana"/>
          <w:b/>
          <w:bCs/>
          <w:sz w:val="24"/>
          <w:szCs w:val="24"/>
        </w:rPr>
        <w:t>Intra e Interi</w:t>
      </w:r>
      <w:r w:rsidR="00795156" w:rsidRPr="00B61540">
        <w:rPr>
          <w:rFonts w:ascii="Verdana" w:hAnsi="Verdana"/>
          <w:b/>
          <w:bCs/>
          <w:sz w:val="24"/>
          <w:szCs w:val="24"/>
        </w:rPr>
        <w:t>nstitucional</w:t>
      </w:r>
    </w:p>
    <w:p w14:paraId="66990E9B" w14:textId="77777777" w:rsidR="00552511" w:rsidRPr="00B61540" w:rsidRDefault="00552511" w:rsidP="006B48F4">
      <w:pPr>
        <w:spacing w:line="240" w:lineRule="auto"/>
        <w:jc w:val="both"/>
        <w:rPr>
          <w:rFonts w:ascii="Verdana" w:hAnsi="Verdana"/>
          <w:sz w:val="24"/>
          <w:szCs w:val="24"/>
        </w:rPr>
      </w:pPr>
      <w:r w:rsidRPr="00B61540">
        <w:rPr>
          <w:rFonts w:ascii="Verdana" w:hAnsi="Verdana"/>
          <w:sz w:val="24"/>
          <w:szCs w:val="24"/>
        </w:rPr>
        <w:t>Diseñar e implementar un modelo de articulación interinstitucional que fortalezca la coordinación entre entidades públicas, promueva la innovación institucional y facilite la integración de capacidades sectoriales para responder de manera más efectiva a los desafíos contemporáneos de seguridad, desarrollo y consolidación territorial.</w:t>
      </w:r>
    </w:p>
    <w:p w14:paraId="6EAD9460" w14:textId="35A6F60B" w:rsidR="00552511" w:rsidRPr="00B61540" w:rsidRDefault="00795156"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A</w:t>
      </w:r>
      <w:r w:rsidRPr="00B61540">
        <w:rPr>
          <w:rFonts w:ascii="Verdana" w:hAnsi="Verdana"/>
          <w:b/>
          <w:bCs/>
          <w:sz w:val="24"/>
          <w:szCs w:val="24"/>
        </w:rPr>
        <w:t>lianzas para el Desarrollo y la Transformación Territorial</w:t>
      </w:r>
    </w:p>
    <w:p w14:paraId="14221E04" w14:textId="77777777" w:rsidR="00552511" w:rsidRPr="00B61540" w:rsidRDefault="00552511" w:rsidP="006B48F4">
      <w:pPr>
        <w:spacing w:line="240" w:lineRule="auto"/>
        <w:jc w:val="both"/>
        <w:rPr>
          <w:rFonts w:ascii="Verdana" w:hAnsi="Verdana"/>
          <w:sz w:val="24"/>
          <w:szCs w:val="24"/>
        </w:rPr>
      </w:pPr>
      <w:r w:rsidRPr="00B61540">
        <w:rPr>
          <w:rFonts w:ascii="Verdana" w:hAnsi="Verdana"/>
          <w:sz w:val="24"/>
          <w:szCs w:val="24"/>
        </w:rPr>
        <w:t>Consolidar un modelo de vinculación y gobernanza con el sector privado y otros actores estratégicos que permita integrar capacidades empresariales, recursos, conocimiento y esquemas de responsabilidad social al desarrollo de iniciativas de Acción Unificada con impacto territorial verificable.</w:t>
      </w:r>
    </w:p>
    <w:p w14:paraId="5C568A63" w14:textId="74546F04" w:rsidR="00552511" w:rsidRPr="00B61540" w:rsidRDefault="00795156"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Cooperación Internacional y Gestión de Recursos Estratégicos</w:t>
      </w:r>
    </w:p>
    <w:p w14:paraId="7F07D685" w14:textId="77777777" w:rsidR="00552511" w:rsidRPr="00B61540" w:rsidRDefault="00552511" w:rsidP="006B48F4">
      <w:pPr>
        <w:spacing w:line="240" w:lineRule="auto"/>
        <w:jc w:val="both"/>
        <w:rPr>
          <w:rFonts w:ascii="Verdana" w:hAnsi="Verdana"/>
          <w:sz w:val="24"/>
          <w:szCs w:val="24"/>
        </w:rPr>
      </w:pPr>
      <w:r w:rsidRPr="00B61540">
        <w:rPr>
          <w:rFonts w:ascii="Verdana" w:hAnsi="Verdana"/>
          <w:sz w:val="24"/>
          <w:szCs w:val="24"/>
        </w:rPr>
        <w:t>Fortalecer la gestión de la cooperación internacional mediante la estructuración de proyectos estratégicos, la identificación de oportunidades de cooperación técnica y financiera y la consolidación de mecanismos de articulación que potencien las capacidades de la Acción Unificada, la Acción Integral y la Gestión Comunitaria.</w:t>
      </w:r>
    </w:p>
    <w:p w14:paraId="51D1E145" w14:textId="6BC1BD22" w:rsidR="00552511" w:rsidRPr="00B61540" w:rsidRDefault="00795156" w:rsidP="006B48F4">
      <w:pPr>
        <w:pStyle w:val="Prrafodelista"/>
        <w:numPr>
          <w:ilvl w:val="2"/>
          <w:numId w:val="15"/>
        </w:numPr>
        <w:spacing w:line="240" w:lineRule="auto"/>
        <w:jc w:val="both"/>
        <w:rPr>
          <w:rFonts w:ascii="Verdana" w:hAnsi="Verdana"/>
          <w:b/>
          <w:bCs/>
          <w:sz w:val="24"/>
          <w:szCs w:val="24"/>
        </w:rPr>
      </w:pPr>
      <w:r w:rsidRPr="00B61540">
        <w:rPr>
          <w:rFonts w:ascii="Verdana" w:hAnsi="Verdana"/>
          <w:b/>
          <w:bCs/>
          <w:sz w:val="24"/>
          <w:szCs w:val="24"/>
        </w:rPr>
        <w:t>Gestión de Información, Analítica Territorial y Valor Público</w:t>
      </w:r>
    </w:p>
    <w:p w14:paraId="62BBD17B" w14:textId="54982923" w:rsidR="00552511" w:rsidRPr="00B61540" w:rsidRDefault="00552511" w:rsidP="006B48F4">
      <w:pPr>
        <w:spacing w:line="240" w:lineRule="auto"/>
        <w:jc w:val="both"/>
        <w:rPr>
          <w:rFonts w:ascii="Verdana" w:hAnsi="Verdana"/>
          <w:sz w:val="24"/>
          <w:szCs w:val="24"/>
        </w:rPr>
      </w:pPr>
      <w:r w:rsidRPr="00B61540">
        <w:rPr>
          <w:rFonts w:ascii="Verdana" w:hAnsi="Verdana"/>
          <w:sz w:val="24"/>
          <w:szCs w:val="24"/>
        </w:rPr>
        <w:t>Diseñar</w:t>
      </w:r>
      <w:r w:rsidRPr="00B61540">
        <w:rPr>
          <w:rFonts w:ascii="Verdana" w:hAnsi="Verdana"/>
          <w:sz w:val="24"/>
          <w:szCs w:val="24"/>
        </w:rPr>
        <w:t xml:space="preserve"> un </w:t>
      </w:r>
      <w:r w:rsidRPr="00B61540">
        <w:rPr>
          <w:rFonts w:ascii="Verdana" w:hAnsi="Verdana"/>
          <w:sz w:val="24"/>
          <w:szCs w:val="24"/>
        </w:rPr>
        <w:t xml:space="preserve">reporte </w:t>
      </w:r>
      <w:r w:rsidRPr="00B61540">
        <w:rPr>
          <w:rFonts w:ascii="Verdana" w:hAnsi="Verdana"/>
          <w:sz w:val="24"/>
          <w:szCs w:val="24"/>
        </w:rPr>
        <w:t>integral de información, seguimiento y evaluación que garantice la calidad, trazabilidad, interoperabilidad y transparencia de los datos relacionados con la Acción Unificada, fortaleciendo la toma de decisiones basada en evidencia y la medición de resultados e impactos territoriales.</w:t>
      </w:r>
    </w:p>
    <w:p w14:paraId="54B00B8F" w14:textId="56D29A07" w:rsidR="00ED7E18" w:rsidRPr="00B61540" w:rsidRDefault="004E4C1F" w:rsidP="006B48F4">
      <w:pPr>
        <w:pStyle w:val="Ttulo1"/>
        <w:numPr>
          <w:ilvl w:val="0"/>
          <w:numId w:val="15"/>
        </w:numPr>
        <w:spacing w:line="240" w:lineRule="auto"/>
        <w:rPr>
          <w:rFonts w:ascii="Verdana" w:hAnsi="Verdana"/>
          <w:b/>
          <w:bCs/>
          <w:color w:val="auto"/>
          <w:sz w:val="24"/>
          <w:szCs w:val="24"/>
        </w:rPr>
      </w:pPr>
      <w:bookmarkStart w:id="17" w:name="_Toc232363336"/>
      <w:r w:rsidRPr="00B61540">
        <w:rPr>
          <w:rFonts w:ascii="Verdana" w:hAnsi="Verdana"/>
          <w:b/>
          <w:bCs/>
          <w:color w:val="auto"/>
          <w:sz w:val="24"/>
          <w:szCs w:val="24"/>
        </w:rPr>
        <w:lastRenderedPageBreak/>
        <w:t>ALCANCE</w:t>
      </w:r>
      <w:bookmarkEnd w:id="17"/>
    </w:p>
    <w:p w14:paraId="48598F37" w14:textId="6C6EFDA0" w:rsidR="004E4C1F" w:rsidRPr="00B61540" w:rsidRDefault="004E4C1F" w:rsidP="006B48F4">
      <w:pPr>
        <w:spacing w:line="240" w:lineRule="auto"/>
        <w:jc w:val="both"/>
        <w:rPr>
          <w:rFonts w:ascii="Verdana" w:hAnsi="Verdana"/>
          <w:sz w:val="24"/>
          <w:szCs w:val="24"/>
        </w:rPr>
      </w:pPr>
      <w:r w:rsidRPr="00B61540">
        <w:rPr>
          <w:rFonts w:ascii="Verdana" w:hAnsi="Verdana"/>
          <w:sz w:val="24"/>
          <w:szCs w:val="24"/>
        </w:rPr>
        <w:t>En el marco de la Seguridad Humana y la consolidación territorial, la Estrategia de Acción Unificada orienta la articulación estratégica, operativa y territorial del esfuerzo no armado del Sector Defensa hacia la coordinación integral de capacidades militares, policiales, institucionales, comunitarias y de cooperación, con el propósito de contribuir al fortalecimiento de la presencia del Estado, la protección de los derechos fundamentales, la prevención de factores de inestabilidad y la generación de condiciones sostenibles de seguridad, desarrollo y gobernabilidad en los territorios priorizados del país.</w:t>
      </w:r>
    </w:p>
    <w:p w14:paraId="2ED7FE02" w14:textId="77777777" w:rsidR="004E4C1F" w:rsidRPr="00B61540" w:rsidRDefault="004E4C1F" w:rsidP="006B48F4">
      <w:pPr>
        <w:spacing w:line="240" w:lineRule="auto"/>
        <w:jc w:val="both"/>
        <w:rPr>
          <w:rFonts w:ascii="Verdana" w:hAnsi="Verdana"/>
          <w:sz w:val="24"/>
          <w:szCs w:val="24"/>
        </w:rPr>
      </w:pPr>
      <w:r w:rsidRPr="00B61540">
        <w:rPr>
          <w:rFonts w:ascii="Verdana" w:hAnsi="Verdana"/>
          <w:sz w:val="24"/>
          <w:szCs w:val="24"/>
        </w:rPr>
        <w:t>Este alcance comprende la integración de las capacidades de Acción Integral de las Fuerzas Militares, la Gestión Comunitaria de la Policía Nacional, los proyectos de infraestructura y desarrollo territorial, la cooperación internacional, la participación de actores privados y los mecanismos de articulación interinstitucional, bajo principios de complementariedad institucional, coordinación territorial, enfoque diferencial, Acción Sin Daño, legalidad, legitimidad y respeto por los Derechos Humanos y el Derecho Internacional Humanitario.</w:t>
      </w:r>
    </w:p>
    <w:p w14:paraId="2F386214" w14:textId="77777777" w:rsidR="004E4C1F" w:rsidRPr="00B61540" w:rsidRDefault="004E4C1F" w:rsidP="006B48F4">
      <w:pPr>
        <w:spacing w:line="240" w:lineRule="auto"/>
        <w:jc w:val="both"/>
        <w:rPr>
          <w:rFonts w:ascii="Verdana" w:hAnsi="Verdana"/>
          <w:sz w:val="24"/>
          <w:szCs w:val="24"/>
        </w:rPr>
      </w:pPr>
      <w:r w:rsidRPr="00B61540">
        <w:rPr>
          <w:rFonts w:ascii="Verdana" w:hAnsi="Verdana"/>
          <w:sz w:val="24"/>
          <w:szCs w:val="24"/>
        </w:rPr>
        <w:t>Asimismo, la Estrategia de Acción Unificada promueve la articulación armónica entre el Sector Defensa, las entidades del orden nacional y territorial, las organizaciones sociales, la academia, el sector privado y los organismos de cooperación internacional, reconociendo que la transformación territorial y la estabilización de los territorios requieren respuestas integrales, coordinadas y sostenibles que superen enfoques aislados o exclusivamente operacionales.</w:t>
      </w:r>
    </w:p>
    <w:p w14:paraId="21175A75" w14:textId="77777777" w:rsidR="004E4C1F" w:rsidRPr="00B61540" w:rsidRDefault="004E4C1F" w:rsidP="006B48F4">
      <w:pPr>
        <w:spacing w:line="240" w:lineRule="auto"/>
        <w:jc w:val="both"/>
        <w:rPr>
          <w:rFonts w:ascii="Verdana" w:hAnsi="Verdana"/>
          <w:sz w:val="24"/>
          <w:szCs w:val="24"/>
        </w:rPr>
      </w:pPr>
      <w:r w:rsidRPr="00B61540">
        <w:rPr>
          <w:rFonts w:ascii="Verdana" w:hAnsi="Verdana"/>
          <w:sz w:val="24"/>
          <w:szCs w:val="24"/>
        </w:rPr>
        <w:t>De igual manera, la estrategia incorpora mecanismos de seguimiento, monitoreo, trazabilidad y análisis territorial de la información, orientados a fortalecer la toma de decisiones estratégicas, la interoperabilidad institucional y la medición del impacto agregado de las intervenciones desarrolladas en el territorio, permitiendo consolidar un modelo moderno de Acción Unificada basado en evidencia, articulación institucional y generación de valor público.</w:t>
      </w:r>
    </w:p>
    <w:p w14:paraId="6017CD27" w14:textId="16C9B77B" w:rsidR="00B06524" w:rsidRPr="00B61540" w:rsidRDefault="00B06524" w:rsidP="006B48F4">
      <w:pPr>
        <w:pStyle w:val="Ttulo1"/>
        <w:numPr>
          <w:ilvl w:val="0"/>
          <w:numId w:val="15"/>
        </w:numPr>
        <w:spacing w:line="240" w:lineRule="auto"/>
        <w:rPr>
          <w:rFonts w:ascii="Verdana" w:hAnsi="Verdana"/>
          <w:b/>
          <w:bCs/>
          <w:sz w:val="24"/>
          <w:szCs w:val="24"/>
        </w:rPr>
      </w:pPr>
      <w:bookmarkStart w:id="18" w:name="_Toc232363337"/>
      <w:r w:rsidRPr="00B61540">
        <w:rPr>
          <w:rFonts w:ascii="Verdana" w:hAnsi="Verdana"/>
          <w:b/>
          <w:bCs/>
          <w:color w:val="auto"/>
          <w:sz w:val="24"/>
          <w:szCs w:val="24"/>
        </w:rPr>
        <w:t>LÍNEAS ESTRATÉGICAS, PRODUCTOS E INDICADORES</w:t>
      </w:r>
      <w:bookmarkEnd w:id="18"/>
      <w:r w:rsidRPr="00B61540">
        <w:rPr>
          <w:rFonts w:ascii="Verdana" w:hAnsi="Verdana"/>
          <w:b/>
          <w:bCs/>
          <w:sz w:val="24"/>
          <w:szCs w:val="24"/>
        </w:rPr>
        <w:t xml:space="preserve"> </w:t>
      </w:r>
    </w:p>
    <w:p w14:paraId="7CDB33AA" w14:textId="18FC2E52" w:rsidR="00812461" w:rsidRPr="00B61540" w:rsidRDefault="00812461" w:rsidP="006B48F4">
      <w:pPr>
        <w:pStyle w:val="Prrafodelista"/>
        <w:numPr>
          <w:ilvl w:val="1"/>
          <w:numId w:val="15"/>
        </w:numPr>
        <w:spacing w:line="240" w:lineRule="auto"/>
        <w:jc w:val="both"/>
        <w:rPr>
          <w:rFonts w:ascii="Verdana" w:hAnsi="Verdana"/>
          <w:b/>
          <w:bCs/>
          <w:sz w:val="24"/>
          <w:szCs w:val="24"/>
        </w:rPr>
      </w:pPr>
      <w:r w:rsidRPr="00B61540">
        <w:rPr>
          <w:rFonts w:ascii="Verdana" w:hAnsi="Verdana"/>
          <w:b/>
          <w:bCs/>
          <w:sz w:val="24"/>
          <w:szCs w:val="24"/>
        </w:rPr>
        <w:t>Gobernanza Territorial y Coordinación Estratégica</w:t>
      </w:r>
    </w:p>
    <w:p w14:paraId="67BB7845" w14:textId="77777777" w:rsidR="00812461" w:rsidRPr="00B61540" w:rsidRDefault="00812461" w:rsidP="006B48F4">
      <w:pPr>
        <w:pStyle w:val="FirstParagraph"/>
        <w:jc w:val="both"/>
        <w:rPr>
          <w:rFonts w:ascii="Verdana" w:hAnsi="Verdana"/>
          <w:lang w:val="es-CO"/>
        </w:rPr>
      </w:pPr>
      <w:r w:rsidRPr="00B61540">
        <w:rPr>
          <w:rFonts w:ascii="Verdana" w:hAnsi="Verdana"/>
          <w:lang w:val="es-CO"/>
        </w:rPr>
        <w:t xml:space="preserve">La Gobernanza Territorial para la Acción Unificada constituye el eje articulador de la nueva metodología, orientado a fortalecer la capacidad del Estado para coordinar de manera integral sus capacidades institucionales en los territorios priorizados, con el propósito de contribuir a la superación de factores críticos de conflictividad, la consolidación de </w:t>
      </w:r>
      <w:r w:rsidRPr="00B61540">
        <w:rPr>
          <w:rFonts w:ascii="Verdana" w:hAnsi="Verdana"/>
          <w:lang w:val="es-CO"/>
        </w:rPr>
        <w:lastRenderedPageBreak/>
        <w:t>la Seguridad Humana y el fortalecimiento de la presencia integral del Estado.</w:t>
      </w:r>
    </w:p>
    <w:p w14:paraId="1E01CCBB" w14:textId="215D3678" w:rsidR="00812461" w:rsidRPr="00B61540" w:rsidRDefault="00812461" w:rsidP="006B48F4">
      <w:pPr>
        <w:pStyle w:val="Textoindependiente"/>
        <w:jc w:val="both"/>
        <w:rPr>
          <w:rFonts w:ascii="Verdana" w:hAnsi="Verdana"/>
          <w:lang w:val="es-CO"/>
        </w:rPr>
      </w:pPr>
      <w:r w:rsidRPr="00B61540">
        <w:rPr>
          <w:rFonts w:ascii="Verdana" w:hAnsi="Verdana"/>
          <w:lang w:val="es-CO"/>
        </w:rPr>
        <w:t>Desde el punto de vista normativo, esta línea estratégica encuentra sustento en el artículo 2 de la Constitución Política de Colombia, que establece como fines esenciales del Estado servir a la comunidad, promover la prosperidad general, garantizar la efectividad de los principios, derechos y deberes consagrados en la Constitución y asegurar la convivencia pacífica y la vigencia de un orden justo</w:t>
      </w:r>
      <w:r w:rsidR="006B48F4" w:rsidRPr="00B61540">
        <w:rPr>
          <w:rFonts w:ascii="Verdana" w:hAnsi="Verdana"/>
          <w:lang w:val="es-CO"/>
        </w:rPr>
        <w:t>, d</w:t>
      </w:r>
      <w:r w:rsidRPr="00B61540">
        <w:rPr>
          <w:rFonts w:ascii="Verdana" w:hAnsi="Verdana"/>
          <w:lang w:val="es-CO"/>
        </w:rPr>
        <w:t>e igual manera, se articula con los principios de coordinación, concurrencia y subsidiariedad previstos en los artículos 209 y 288 superiores, que orientan las relaciones entre las entidades públicas y los diferentes niveles de gobierno.</w:t>
      </w:r>
    </w:p>
    <w:p w14:paraId="4617D75C" w14:textId="77777777" w:rsidR="00812461" w:rsidRPr="00B61540" w:rsidRDefault="00812461" w:rsidP="006B48F4">
      <w:pPr>
        <w:pStyle w:val="Textoindependiente"/>
        <w:jc w:val="both"/>
        <w:rPr>
          <w:rFonts w:ascii="Verdana" w:hAnsi="Verdana"/>
          <w:lang w:val="es-CO"/>
        </w:rPr>
      </w:pPr>
      <w:r w:rsidRPr="00B61540">
        <w:rPr>
          <w:rFonts w:ascii="Verdana" w:hAnsi="Verdana"/>
          <w:lang w:val="es-CO"/>
        </w:rPr>
        <w:t>En el ámbito sectorial, el Decreto 1874 de 2021 asigna a la Dirección de Seguridad Pública la responsabilidad de formular, coordinar, hacer seguimiento y evaluar estrategias de Acción Integral y apoyo al desarrollo, funciones que posteriormente son fortalecidas mediante la Directiva Permanente MDN-VPDS-DSP No. 0009 de 2025, la cual establece la Acción Unificada como mecanismo de articulación entre capacidades militares, policiales, institucionales y comunitarias para la generación de condiciones de seguridad, bienestar y desarrollo.</w:t>
      </w:r>
    </w:p>
    <w:p w14:paraId="1BADAB75" w14:textId="77777777" w:rsidR="00812461" w:rsidRPr="00B61540" w:rsidRDefault="00812461" w:rsidP="006B48F4">
      <w:pPr>
        <w:pStyle w:val="Textoindependiente"/>
        <w:jc w:val="both"/>
        <w:rPr>
          <w:rFonts w:ascii="Verdana" w:hAnsi="Verdana"/>
          <w:lang w:val="es-CO"/>
        </w:rPr>
      </w:pPr>
      <w:r w:rsidRPr="00B61540">
        <w:rPr>
          <w:rFonts w:ascii="Verdana" w:hAnsi="Verdana"/>
          <w:lang w:val="es-CO"/>
        </w:rPr>
        <w:t>La Resolución 0673 de 2025 complementa este marco al crear el Comité de Planeación y Seguimiento de la Acción Unificada y Apoyo al Desarrollo, instancia encargada de orientar la coordinación estratégica de las capacidades institucionales del Sector Defensa y promover la integración con otras entidades públicas y actores territoriales.</w:t>
      </w:r>
    </w:p>
    <w:p w14:paraId="70976278" w14:textId="0F1F068E" w:rsidR="00812461" w:rsidRPr="00B61540" w:rsidRDefault="00812461" w:rsidP="006B48F4">
      <w:pPr>
        <w:pStyle w:val="Textoindependiente"/>
        <w:jc w:val="both"/>
        <w:rPr>
          <w:rFonts w:ascii="Verdana" w:hAnsi="Verdana"/>
          <w:lang w:val="es-CO"/>
        </w:rPr>
      </w:pPr>
      <w:r w:rsidRPr="00B61540">
        <w:rPr>
          <w:rFonts w:ascii="Verdana" w:hAnsi="Verdana"/>
          <w:lang w:val="es-CO"/>
        </w:rPr>
        <w:t>Desde una perspectiva técnica, la gobernanza territorial reconoce que los problemas asociados a la inseguridad, las economías ilícitas, la conflictividad social y la debilidad institucional poseen naturaleza multidimensional y no pueden ser abordados mediante respuestas sectoriales aisladas</w:t>
      </w:r>
      <w:r w:rsidR="006B48F4" w:rsidRPr="00B61540">
        <w:rPr>
          <w:rFonts w:ascii="Verdana" w:hAnsi="Verdana"/>
          <w:lang w:val="es-CO"/>
        </w:rPr>
        <w:t>, p</w:t>
      </w:r>
      <w:r w:rsidRPr="00B61540">
        <w:rPr>
          <w:rFonts w:ascii="Verdana" w:hAnsi="Verdana"/>
          <w:lang w:val="es-CO"/>
        </w:rPr>
        <w:t>or el contrario, requieren esquemas de coordinación que permitan integrar capacidades, recursos, competencias y esfuerzos bajo objetivos comunes de transformación territorial.</w:t>
      </w:r>
    </w:p>
    <w:p w14:paraId="7AA993EB" w14:textId="05E126EA" w:rsidR="00812461" w:rsidRPr="00B61540" w:rsidRDefault="00812461" w:rsidP="006B48F4">
      <w:pPr>
        <w:pStyle w:val="Textoindependiente"/>
        <w:jc w:val="both"/>
        <w:rPr>
          <w:rFonts w:ascii="Verdana" w:hAnsi="Verdana"/>
          <w:lang w:val="es-CO"/>
        </w:rPr>
      </w:pPr>
      <w:r w:rsidRPr="00B61540">
        <w:rPr>
          <w:rFonts w:ascii="Verdana" w:hAnsi="Verdana"/>
          <w:lang w:val="es-CO"/>
        </w:rPr>
        <w:t>La nueva metodología propone pasar de una lógica basada en actividades dispersas a un modelo de intervención territorial basado en la identificación de factores críticos de conflictividad, la priorización de territorios y la construcción de respuestas articuladas entre las entidades participantes</w:t>
      </w:r>
      <w:r w:rsidR="006B48F4" w:rsidRPr="00B61540">
        <w:rPr>
          <w:rFonts w:ascii="Verdana" w:hAnsi="Verdana"/>
          <w:lang w:val="es-CO"/>
        </w:rPr>
        <w:t>, e</w:t>
      </w:r>
      <w:r w:rsidRPr="00B61540">
        <w:rPr>
          <w:rFonts w:ascii="Verdana" w:hAnsi="Verdana"/>
          <w:lang w:val="es-CO"/>
        </w:rPr>
        <w:t>n este sentido, la Acción Unificada se concibe como un instrumento de gobernanza pública orientado a generar valor público y fortalecer el control institucional del territorio.</w:t>
      </w:r>
    </w:p>
    <w:p w14:paraId="52EC2E98" w14:textId="462F50A5" w:rsidR="00812461" w:rsidRDefault="00812461" w:rsidP="006B48F4">
      <w:pPr>
        <w:pStyle w:val="Textoindependiente"/>
        <w:jc w:val="both"/>
        <w:rPr>
          <w:rFonts w:ascii="Verdana" w:hAnsi="Verdana"/>
          <w:lang w:val="es-CO"/>
        </w:rPr>
      </w:pPr>
      <w:r w:rsidRPr="00B61540">
        <w:rPr>
          <w:rFonts w:ascii="Verdana" w:hAnsi="Verdana"/>
          <w:lang w:val="es-CO"/>
        </w:rPr>
        <w:lastRenderedPageBreak/>
        <w:t>Esta línea estratégica incorpora principios de territorialización, corresponsabilidad institucional, enfoque diferencial, participación comunitaria, coordinación multinivel y orientación a resultados, garantizando que las intervenciones respondan a las realidades específicas de cada territorio.</w:t>
      </w:r>
      <w:r w:rsidR="006B48F4" w:rsidRPr="00B61540">
        <w:rPr>
          <w:rFonts w:ascii="Verdana" w:hAnsi="Verdana"/>
          <w:lang w:val="es-CO"/>
        </w:rPr>
        <w:t xml:space="preserve"> </w:t>
      </w:r>
      <w:r w:rsidRPr="00B61540">
        <w:rPr>
          <w:rFonts w:ascii="Verdana" w:hAnsi="Verdana"/>
          <w:lang w:val="es-CO"/>
        </w:rPr>
        <w:t>De igual manera, busca fortalecer la capacidad de articulación entre el nivel nacional, regional y local, promoviendo la convergencia entre las capacidades del Sector Defensa, las entidades territoriales, los sectores administrativos nacionales, la cooperación internacional, el sector privado y las organizaciones sociales.</w:t>
      </w:r>
    </w:p>
    <w:p w14:paraId="7511132A" w14:textId="5FA014C8" w:rsidR="000C294B" w:rsidRPr="000C294B" w:rsidRDefault="000C294B" w:rsidP="000C294B">
      <w:pPr>
        <w:pStyle w:val="Descripcin"/>
        <w:keepNext/>
        <w:jc w:val="center"/>
        <w:rPr>
          <w:rFonts w:ascii="Verdana" w:hAnsi="Verdana"/>
          <w:color w:val="auto"/>
          <w:sz w:val="24"/>
          <w:szCs w:val="24"/>
        </w:rPr>
      </w:pPr>
      <w:r w:rsidRPr="000C294B">
        <w:rPr>
          <w:rFonts w:ascii="Verdana" w:hAnsi="Verdana"/>
          <w:color w:val="auto"/>
          <w:sz w:val="24"/>
          <w:szCs w:val="24"/>
        </w:rPr>
        <w:t xml:space="preserve">Tabla </w:t>
      </w:r>
      <w:r w:rsidRPr="000C294B">
        <w:rPr>
          <w:rFonts w:ascii="Verdana" w:hAnsi="Verdana"/>
          <w:color w:val="auto"/>
          <w:sz w:val="24"/>
          <w:szCs w:val="24"/>
        </w:rPr>
        <w:fldChar w:fldCharType="begin"/>
      </w:r>
      <w:r w:rsidRPr="000C294B">
        <w:rPr>
          <w:rFonts w:ascii="Verdana" w:hAnsi="Verdana"/>
          <w:color w:val="auto"/>
          <w:sz w:val="24"/>
          <w:szCs w:val="24"/>
        </w:rPr>
        <w:instrText xml:space="preserve"> SEQ Tabla \* ARABIC </w:instrText>
      </w:r>
      <w:r w:rsidRPr="000C294B">
        <w:rPr>
          <w:rFonts w:ascii="Verdana" w:hAnsi="Verdana"/>
          <w:color w:val="auto"/>
          <w:sz w:val="24"/>
          <w:szCs w:val="24"/>
        </w:rPr>
        <w:fldChar w:fldCharType="separate"/>
      </w:r>
      <w:r w:rsidR="004E1E4B">
        <w:rPr>
          <w:rFonts w:ascii="Verdana" w:hAnsi="Verdana"/>
          <w:noProof/>
          <w:color w:val="auto"/>
          <w:sz w:val="24"/>
          <w:szCs w:val="24"/>
        </w:rPr>
        <w:t>4</w:t>
      </w:r>
      <w:r w:rsidRPr="000C294B">
        <w:rPr>
          <w:rFonts w:ascii="Verdana" w:hAnsi="Verdana"/>
          <w:color w:val="auto"/>
          <w:sz w:val="24"/>
          <w:szCs w:val="24"/>
        </w:rPr>
        <w:fldChar w:fldCharType="end"/>
      </w:r>
      <w:r w:rsidRPr="000C294B">
        <w:rPr>
          <w:rFonts w:ascii="Verdana" w:hAnsi="Verdana"/>
          <w:color w:val="auto"/>
          <w:sz w:val="24"/>
          <w:szCs w:val="24"/>
        </w:rPr>
        <w:t xml:space="preserve"> Actividades, productos e Indicadores</w:t>
      </w:r>
    </w:p>
    <w:tbl>
      <w:tblPr>
        <w:tblStyle w:val="Tablaconcuadrcula"/>
        <w:tblW w:w="5000" w:type="pct"/>
        <w:tblInd w:w="0" w:type="dxa"/>
        <w:tblLook w:val="04A0" w:firstRow="1" w:lastRow="0" w:firstColumn="1" w:lastColumn="0" w:noHBand="0" w:noVBand="1"/>
      </w:tblPr>
      <w:tblGrid>
        <w:gridCol w:w="822"/>
        <w:gridCol w:w="2668"/>
        <w:gridCol w:w="2668"/>
        <w:gridCol w:w="2670"/>
      </w:tblGrid>
      <w:tr w:rsidR="00B61540" w:rsidRPr="00DD7CC1" w14:paraId="2ABCDBBE" w14:textId="77777777" w:rsidTr="000C294B">
        <w:trPr>
          <w:tblHeader/>
        </w:trPr>
        <w:tc>
          <w:tcPr>
            <w:tcW w:w="466" w:type="pct"/>
            <w:vAlign w:val="center"/>
          </w:tcPr>
          <w:p w14:paraId="39771C6F" w14:textId="1078C4AD"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No</w:t>
            </w:r>
          </w:p>
        </w:tc>
        <w:tc>
          <w:tcPr>
            <w:tcW w:w="1511" w:type="pct"/>
            <w:vAlign w:val="center"/>
          </w:tcPr>
          <w:p w14:paraId="298AAC49" w14:textId="164931ED"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Actividad</w:t>
            </w:r>
          </w:p>
        </w:tc>
        <w:tc>
          <w:tcPr>
            <w:tcW w:w="1511" w:type="pct"/>
            <w:vAlign w:val="center"/>
          </w:tcPr>
          <w:p w14:paraId="48003DD1" w14:textId="466AA426"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Producto</w:t>
            </w:r>
          </w:p>
        </w:tc>
        <w:tc>
          <w:tcPr>
            <w:tcW w:w="1512" w:type="pct"/>
            <w:vAlign w:val="center"/>
          </w:tcPr>
          <w:p w14:paraId="4C5057D6" w14:textId="110D21B9"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Indicador</w:t>
            </w:r>
          </w:p>
        </w:tc>
      </w:tr>
      <w:tr w:rsidR="00B61540" w:rsidRPr="00DD7CC1" w14:paraId="283DFCE3" w14:textId="77777777" w:rsidTr="000C294B">
        <w:trPr>
          <w:trHeight w:val="522"/>
        </w:trPr>
        <w:tc>
          <w:tcPr>
            <w:tcW w:w="466" w:type="pct"/>
            <w:vAlign w:val="center"/>
          </w:tcPr>
          <w:p w14:paraId="2A46DCD8" w14:textId="291A17CF"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1</w:t>
            </w:r>
          </w:p>
        </w:tc>
        <w:tc>
          <w:tcPr>
            <w:tcW w:w="1511" w:type="pct"/>
            <w:vAlign w:val="center"/>
          </w:tcPr>
          <w:p w14:paraId="7B93159E" w14:textId="382C0266"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Identificar y caracterizar territorios priorizados para la Acción Unificada</w:t>
            </w:r>
          </w:p>
        </w:tc>
        <w:tc>
          <w:tcPr>
            <w:tcW w:w="1511" w:type="pct"/>
            <w:vAlign w:val="center"/>
          </w:tcPr>
          <w:p w14:paraId="54B155B8" w14:textId="6663E74D" w:rsidR="00B61540" w:rsidRPr="00DD7CC1" w:rsidRDefault="00B61540" w:rsidP="00B61540">
            <w:pPr>
              <w:jc w:val="center"/>
              <w:rPr>
                <w:rFonts w:ascii="Verdana" w:hAnsi="Verdana"/>
                <w:sz w:val="20"/>
                <w:szCs w:val="20"/>
              </w:rPr>
            </w:pPr>
            <w:r w:rsidRPr="00DD7CC1">
              <w:rPr>
                <w:rFonts w:ascii="Verdana" w:hAnsi="Verdana"/>
                <w:sz w:val="20"/>
                <w:szCs w:val="20"/>
              </w:rPr>
              <w:t>Metodología de</w:t>
            </w:r>
            <w:r w:rsidRPr="00DD7CC1">
              <w:rPr>
                <w:rFonts w:ascii="Verdana" w:hAnsi="Verdana"/>
                <w:sz w:val="20"/>
                <w:szCs w:val="20"/>
              </w:rPr>
              <w:t xml:space="preserve"> </w:t>
            </w:r>
            <w:r w:rsidRPr="00DD7CC1">
              <w:rPr>
                <w:rFonts w:ascii="Verdana" w:hAnsi="Verdana"/>
                <w:sz w:val="20"/>
                <w:szCs w:val="20"/>
              </w:rPr>
              <w:t>priorización territorial.</w:t>
            </w:r>
          </w:p>
        </w:tc>
        <w:tc>
          <w:tcPr>
            <w:tcW w:w="1512" w:type="pct"/>
            <w:vAlign w:val="center"/>
          </w:tcPr>
          <w:p w14:paraId="1E2275BD" w14:textId="77777777"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Número de territorios caracterizados y priorizados.</w:t>
            </w:r>
          </w:p>
          <w:p w14:paraId="32324F7B" w14:textId="58045DD3" w:rsidR="000C294B" w:rsidRPr="00DD7CC1" w:rsidRDefault="000C294B" w:rsidP="00B61540">
            <w:pPr>
              <w:pStyle w:val="Textoindependiente"/>
              <w:jc w:val="center"/>
              <w:rPr>
                <w:rFonts w:ascii="Verdana" w:hAnsi="Verdana"/>
                <w:sz w:val="20"/>
                <w:szCs w:val="20"/>
                <w:lang w:val="es-CO"/>
              </w:rPr>
            </w:pPr>
          </w:p>
        </w:tc>
      </w:tr>
      <w:tr w:rsidR="00B61540" w:rsidRPr="00DD7CC1" w14:paraId="25FC4B80" w14:textId="77777777" w:rsidTr="000C294B">
        <w:trPr>
          <w:trHeight w:val="88"/>
        </w:trPr>
        <w:tc>
          <w:tcPr>
            <w:tcW w:w="466" w:type="pct"/>
            <w:vAlign w:val="center"/>
          </w:tcPr>
          <w:p w14:paraId="6D1B546C" w14:textId="6910370A"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2</w:t>
            </w:r>
          </w:p>
        </w:tc>
        <w:tc>
          <w:tcPr>
            <w:tcW w:w="1511" w:type="pct"/>
            <w:vAlign w:val="center"/>
          </w:tcPr>
          <w:p w14:paraId="4C82A9C5" w14:textId="2E3A625D" w:rsidR="00B61540" w:rsidRPr="00DD7CC1" w:rsidRDefault="00B61540" w:rsidP="00B61540">
            <w:pPr>
              <w:jc w:val="center"/>
              <w:rPr>
                <w:rFonts w:ascii="Verdana" w:hAnsi="Verdana"/>
                <w:sz w:val="20"/>
                <w:szCs w:val="20"/>
              </w:rPr>
            </w:pPr>
            <w:r w:rsidRPr="00DD7CC1">
              <w:rPr>
                <w:rFonts w:ascii="Verdana" w:hAnsi="Verdana"/>
                <w:sz w:val="20"/>
                <w:szCs w:val="20"/>
              </w:rPr>
              <w:t>Diseñar mapa territorial de capacidades institucionales.</w:t>
            </w:r>
          </w:p>
        </w:tc>
        <w:tc>
          <w:tcPr>
            <w:tcW w:w="1511" w:type="pct"/>
            <w:vAlign w:val="center"/>
          </w:tcPr>
          <w:p w14:paraId="4BB7D231" w14:textId="5656A4BF"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Mapa nacional de capacidades institucionales.</w:t>
            </w:r>
          </w:p>
        </w:tc>
        <w:tc>
          <w:tcPr>
            <w:tcW w:w="1512" w:type="pct"/>
            <w:vAlign w:val="center"/>
          </w:tcPr>
          <w:p w14:paraId="660783A8" w14:textId="414BB9E1" w:rsidR="00B61540" w:rsidRPr="00DD7CC1" w:rsidRDefault="0078566B" w:rsidP="00B61540">
            <w:pPr>
              <w:pStyle w:val="Textoindependiente"/>
              <w:jc w:val="center"/>
              <w:rPr>
                <w:rFonts w:ascii="Verdana" w:hAnsi="Verdana"/>
                <w:sz w:val="20"/>
                <w:szCs w:val="20"/>
                <w:lang w:val="es-CO"/>
              </w:rPr>
            </w:pPr>
            <w:r w:rsidRPr="00DD7CC1">
              <w:rPr>
                <w:rFonts w:ascii="Verdana" w:hAnsi="Verdana"/>
                <w:sz w:val="20"/>
                <w:szCs w:val="20"/>
                <w:lang w:val="es-CO"/>
              </w:rPr>
              <w:t>Mapa territorial de capacidades institucionales implementado</w:t>
            </w:r>
            <w:r w:rsidRPr="00DD7CC1">
              <w:rPr>
                <w:rFonts w:ascii="Verdana" w:hAnsi="Verdana"/>
                <w:sz w:val="20"/>
                <w:szCs w:val="20"/>
                <w:lang w:val="es-CO"/>
              </w:rPr>
              <w:t>.</w:t>
            </w:r>
          </w:p>
        </w:tc>
      </w:tr>
      <w:tr w:rsidR="00B61540" w:rsidRPr="00DD7CC1" w14:paraId="2A8A1D0A" w14:textId="77777777" w:rsidTr="000C294B">
        <w:tc>
          <w:tcPr>
            <w:tcW w:w="466" w:type="pct"/>
            <w:vAlign w:val="center"/>
          </w:tcPr>
          <w:p w14:paraId="5AE94012" w14:textId="2E1C687B"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3</w:t>
            </w:r>
          </w:p>
        </w:tc>
        <w:tc>
          <w:tcPr>
            <w:tcW w:w="1511" w:type="pct"/>
            <w:vAlign w:val="center"/>
          </w:tcPr>
          <w:p w14:paraId="414BE9D3" w14:textId="44F88F66" w:rsidR="00B61540" w:rsidRPr="00DD7CC1" w:rsidRDefault="00B61540" w:rsidP="00B61540">
            <w:pPr>
              <w:jc w:val="center"/>
              <w:rPr>
                <w:rFonts w:ascii="Verdana" w:hAnsi="Verdana"/>
                <w:sz w:val="20"/>
                <w:szCs w:val="20"/>
              </w:rPr>
            </w:pPr>
            <w:r w:rsidRPr="00DD7CC1">
              <w:rPr>
                <w:rFonts w:ascii="Verdana" w:hAnsi="Verdana"/>
                <w:sz w:val="20"/>
                <w:szCs w:val="20"/>
              </w:rPr>
              <w:t>Identificar factores críticos de conflictividad y vulnerabilidad.</w:t>
            </w:r>
          </w:p>
        </w:tc>
        <w:tc>
          <w:tcPr>
            <w:tcW w:w="1511" w:type="pct"/>
            <w:vAlign w:val="center"/>
          </w:tcPr>
          <w:p w14:paraId="18562416" w14:textId="7A20DDA9"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Matriz de factores críticos de conflictividad</w:t>
            </w:r>
            <w:r w:rsidR="0078566B" w:rsidRPr="00DD7CC1">
              <w:rPr>
                <w:rFonts w:ascii="Verdana" w:hAnsi="Verdana"/>
                <w:sz w:val="20"/>
                <w:szCs w:val="20"/>
                <w:lang w:val="es-CO"/>
              </w:rPr>
              <w:t xml:space="preserve"> y vulnerabilidad</w:t>
            </w:r>
          </w:p>
        </w:tc>
        <w:tc>
          <w:tcPr>
            <w:tcW w:w="1512" w:type="pct"/>
            <w:vAlign w:val="center"/>
          </w:tcPr>
          <w:p w14:paraId="77571856" w14:textId="77777777" w:rsidR="00B61540" w:rsidRPr="00DD7CC1" w:rsidRDefault="0078566B" w:rsidP="00B61540">
            <w:pPr>
              <w:pStyle w:val="Textoindependiente"/>
              <w:jc w:val="center"/>
              <w:rPr>
                <w:rFonts w:ascii="Verdana" w:hAnsi="Verdana"/>
                <w:sz w:val="20"/>
                <w:szCs w:val="20"/>
                <w:lang w:val="es-CO"/>
              </w:rPr>
            </w:pPr>
            <w:r w:rsidRPr="00DD7CC1">
              <w:rPr>
                <w:rFonts w:ascii="Verdana" w:hAnsi="Verdana"/>
                <w:sz w:val="20"/>
                <w:szCs w:val="20"/>
                <w:lang w:val="es-CO"/>
              </w:rPr>
              <w:t>Territorios con diagnóstico integrado de conflictividad y vulnerabilidad.</w:t>
            </w:r>
          </w:p>
          <w:p w14:paraId="3BB33111" w14:textId="250AA99B" w:rsidR="000C294B" w:rsidRPr="00DD7CC1" w:rsidRDefault="000C294B" w:rsidP="00B61540">
            <w:pPr>
              <w:pStyle w:val="Textoindependiente"/>
              <w:jc w:val="center"/>
              <w:rPr>
                <w:rFonts w:ascii="Verdana" w:hAnsi="Verdana"/>
                <w:sz w:val="20"/>
                <w:szCs w:val="20"/>
                <w:lang w:val="es-CO"/>
              </w:rPr>
            </w:pPr>
          </w:p>
        </w:tc>
      </w:tr>
      <w:tr w:rsidR="00B61540" w:rsidRPr="00DD7CC1" w14:paraId="232044CA" w14:textId="77777777" w:rsidTr="000C294B">
        <w:tc>
          <w:tcPr>
            <w:tcW w:w="466" w:type="pct"/>
            <w:vAlign w:val="center"/>
          </w:tcPr>
          <w:p w14:paraId="0F88CA80" w14:textId="12E0F51A" w:rsidR="00B61540" w:rsidRPr="00DD7CC1" w:rsidRDefault="00B61540" w:rsidP="00B61540">
            <w:pPr>
              <w:pStyle w:val="Textoindependiente"/>
              <w:jc w:val="center"/>
              <w:rPr>
                <w:rFonts w:ascii="Verdana" w:hAnsi="Verdana"/>
                <w:b/>
                <w:bCs/>
                <w:sz w:val="20"/>
                <w:szCs w:val="20"/>
                <w:lang w:val="es-CO"/>
              </w:rPr>
            </w:pPr>
            <w:r w:rsidRPr="00DD7CC1">
              <w:rPr>
                <w:rFonts w:ascii="Verdana" w:hAnsi="Verdana"/>
                <w:b/>
                <w:bCs/>
                <w:sz w:val="20"/>
                <w:szCs w:val="20"/>
                <w:lang w:val="es-CO"/>
              </w:rPr>
              <w:t>4</w:t>
            </w:r>
          </w:p>
        </w:tc>
        <w:tc>
          <w:tcPr>
            <w:tcW w:w="1511" w:type="pct"/>
            <w:vAlign w:val="center"/>
          </w:tcPr>
          <w:p w14:paraId="0DCD3704" w14:textId="53DDFFAA" w:rsidR="00B61540" w:rsidRPr="00DD7CC1" w:rsidRDefault="00B61540" w:rsidP="00B61540">
            <w:pPr>
              <w:jc w:val="center"/>
              <w:rPr>
                <w:rFonts w:ascii="Verdana" w:hAnsi="Verdana"/>
                <w:sz w:val="20"/>
                <w:szCs w:val="20"/>
              </w:rPr>
            </w:pPr>
            <w:r w:rsidRPr="00DD7CC1">
              <w:rPr>
                <w:rFonts w:ascii="Verdana" w:hAnsi="Verdana"/>
                <w:sz w:val="20"/>
                <w:szCs w:val="20"/>
              </w:rPr>
              <w:t>Implementar mecanismos de articulación territorial.</w:t>
            </w:r>
          </w:p>
        </w:tc>
        <w:tc>
          <w:tcPr>
            <w:tcW w:w="1511" w:type="pct"/>
            <w:vAlign w:val="center"/>
          </w:tcPr>
          <w:p w14:paraId="56BB488A" w14:textId="77777777"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Protocolos de articulación territorial.</w:t>
            </w:r>
          </w:p>
          <w:p w14:paraId="14C455DE" w14:textId="77777777" w:rsidR="00B61540" w:rsidRPr="00DD7CC1" w:rsidRDefault="00B61540" w:rsidP="00B61540">
            <w:pPr>
              <w:pStyle w:val="Textoindependiente"/>
              <w:jc w:val="center"/>
              <w:rPr>
                <w:rFonts w:ascii="Verdana" w:hAnsi="Verdana"/>
                <w:sz w:val="20"/>
                <w:szCs w:val="20"/>
                <w:lang w:val="es-CO"/>
              </w:rPr>
            </w:pPr>
          </w:p>
        </w:tc>
        <w:tc>
          <w:tcPr>
            <w:tcW w:w="1512" w:type="pct"/>
            <w:vAlign w:val="center"/>
          </w:tcPr>
          <w:p w14:paraId="4B1EEF14" w14:textId="3F4A43DF" w:rsidR="00B61540" w:rsidRPr="00DD7CC1" w:rsidRDefault="00B61540" w:rsidP="00B61540">
            <w:pPr>
              <w:pStyle w:val="Textoindependiente"/>
              <w:jc w:val="center"/>
              <w:rPr>
                <w:rFonts w:ascii="Verdana" w:hAnsi="Verdana"/>
                <w:sz w:val="20"/>
                <w:szCs w:val="20"/>
                <w:lang w:val="es-CO"/>
              </w:rPr>
            </w:pPr>
            <w:r w:rsidRPr="00DD7CC1">
              <w:rPr>
                <w:rFonts w:ascii="Verdana" w:hAnsi="Verdana"/>
                <w:sz w:val="20"/>
                <w:szCs w:val="20"/>
                <w:lang w:val="es-CO"/>
              </w:rPr>
              <w:t>Porcentaje de acciones institucionales articuladas en territorios priorizados.</w:t>
            </w:r>
          </w:p>
        </w:tc>
      </w:tr>
    </w:tbl>
    <w:p w14:paraId="42937F06" w14:textId="4D4EED79" w:rsidR="008417AC" w:rsidRPr="00B61540" w:rsidRDefault="000C294B" w:rsidP="006B48F4">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449D10E3" w14:textId="47F609DA" w:rsidR="000C294B" w:rsidRPr="000C294B" w:rsidRDefault="000C294B" w:rsidP="000C294B">
      <w:pPr>
        <w:pStyle w:val="Prrafodelista"/>
        <w:numPr>
          <w:ilvl w:val="1"/>
          <w:numId w:val="15"/>
        </w:numPr>
        <w:jc w:val="both"/>
        <w:rPr>
          <w:rFonts w:ascii="Verdana" w:hAnsi="Verdana"/>
          <w:b/>
          <w:bCs/>
          <w:sz w:val="24"/>
          <w:szCs w:val="24"/>
        </w:rPr>
      </w:pPr>
      <w:r w:rsidRPr="000C294B">
        <w:rPr>
          <w:rFonts w:ascii="Verdana" w:hAnsi="Verdana"/>
          <w:b/>
          <w:bCs/>
          <w:sz w:val="24"/>
          <w:szCs w:val="24"/>
        </w:rPr>
        <w:t>Integración de Capacidades e Innovación Intra e Interinstitucional</w:t>
      </w:r>
    </w:p>
    <w:p w14:paraId="1BC60E88" w14:textId="2DDAD2EF" w:rsidR="000C294B" w:rsidRPr="000C294B" w:rsidRDefault="000C294B" w:rsidP="000C294B">
      <w:pPr>
        <w:spacing w:line="240" w:lineRule="auto"/>
        <w:jc w:val="both"/>
        <w:rPr>
          <w:rFonts w:ascii="Verdana" w:hAnsi="Verdana"/>
          <w:sz w:val="24"/>
          <w:szCs w:val="24"/>
        </w:rPr>
      </w:pPr>
      <w:r w:rsidRPr="000C294B">
        <w:rPr>
          <w:rFonts w:ascii="Verdana" w:hAnsi="Verdana"/>
          <w:sz w:val="24"/>
          <w:szCs w:val="24"/>
        </w:rPr>
        <w:t>La Acción Unificada requiere una transformación permanente de sus capacidades institucionales para responder de manera efectiva a los desafíos contemporáneos de seguridad, gobernabilidad y desarrollo territorial</w:t>
      </w:r>
      <w:r>
        <w:rPr>
          <w:rFonts w:ascii="Verdana" w:hAnsi="Verdana"/>
          <w:sz w:val="24"/>
          <w:szCs w:val="24"/>
        </w:rPr>
        <w:t>, l</w:t>
      </w:r>
      <w:r w:rsidRPr="000C294B">
        <w:rPr>
          <w:rFonts w:ascii="Verdana" w:hAnsi="Verdana"/>
          <w:sz w:val="24"/>
          <w:szCs w:val="24"/>
        </w:rPr>
        <w:t xml:space="preserve">a evolución de las amenazas, la complejidad de los entornos territoriales y las crecientes demandas ciudadanas exigen que las instituciones del Sector Defensa fortalezcan sus mecanismos de </w:t>
      </w:r>
      <w:r w:rsidRPr="000C294B">
        <w:rPr>
          <w:rFonts w:ascii="Verdana" w:hAnsi="Verdana"/>
          <w:sz w:val="24"/>
          <w:szCs w:val="24"/>
        </w:rPr>
        <w:lastRenderedPageBreak/>
        <w:t>coordinación, innovación y generación de capacidades, superando enfoques tradicionales basados exclusivamente en la acción sectorial.</w:t>
      </w:r>
    </w:p>
    <w:p w14:paraId="182834DA" w14:textId="64152D3C" w:rsidR="000C294B" w:rsidRPr="000C294B" w:rsidRDefault="000C294B" w:rsidP="000C294B">
      <w:pPr>
        <w:spacing w:line="240" w:lineRule="auto"/>
        <w:jc w:val="both"/>
        <w:rPr>
          <w:rFonts w:ascii="Verdana" w:hAnsi="Verdana"/>
          <w:sz w:val="24"/>
          <w:szCs w:val="24"/>
        </w:rPr>
      </w:pPr>
      <w:r w:rsidRPr="000C294B">
        <w:rPr>
          <w:rFonts w:ascii="Verdana" w:hAnsi="Verdana"/>
          <w:sz w:val="24"/>
          <w:szCs w:val="24"/>
        </w:rPr>
        <w:t>El Decreto 1874 de 2021 asigna a la Dirección de Seguridad Pública la responsabilidad de formular, coordinar y hacer seguimiento a políticas, estrategias y programas relacionados con la Acción Integral, el apoyo al desarrollo y la consolidación territorial</w:t>
      </w:r>
      <w:r>
        <w:rPr>
          <w:rFonts w:ascii="Verdana" w:hAnsi="Verdana"/>
          <w:sz w:val="24"/>
          <w:szCs w:val="24"/>
        </w:rPr>
        <w:t>, e</w:t>
      </w:r>
      <w:r w:rsidRPr="000C294B">
        <w:rPr>
          <w:rFonts w:ascii="Verdana" w:hAnsi="Verdana"/>
          <w:sz w:val="24"/>
          <w:szCs w:val="24"/>
        </w:rPr>
        <w:t>stas funciones implican la necesidad de promover procesos permanentes de innovación institucional que permitan adaptar las capacidades existentes a los nuevos contextos operacionales y territoriales.</w:t>
      </w:r>
    </w:p>
    <w:p w14:paraId="283A15C7" w14:textId="56AFECA6" w:rsidR="000C294B" w:rsidRPr="000C294B" w:rsidRDefault="000C294B" w:rsidP="000C294B">
      <w:pPr>
        <w:spacing w:line="240" w:lineRule="auto"/>
        <w:jc w:val="both"/>
        <w:rPr>
          <w:rFonts w:ascii="Verdana" w:hAnsi="Verdana"/>
          <w:sz w:val="24"/>
          <w:szCs w:val="24"/>
        </w:rPr>
      </w:pPr>
      <w:r w:rsidRPr="000C294B">
        <w:rPr>
          <w:rFonts w:ascii="Verdana" w:hAnsi="Verdana"/>
          <w:sz w:val="24"/>
          <w:szCs w:val="24"/>
        </w:rPr>
        <w:t>Desde la perspectiva de las Fuerzas Militares, se identificó una importante capacidad de intervención territorial materializada en jornadas de apoyo al desarrollo, proyectos productivos, infraestructura comunitaria, iniciativas ambientales y programas de asistencia humanitaria</w:t>
      </w:r>
      <w:r>
        <w:rPr>
          <w:rFonts w:ascii="Verdana" w:hAnsi="Verdana"/>
          <w:sz w:val="24"/>
          <w:szCs w:val="24"/>
        </w:rPr>
        <w:t>, n</w:t>
      </w:r>
      <w:r w:rsidRPr="000C294B">
        <w:rPr>
          <w:rFonts w:ascii="Verdana" w:hAnsi="Verdana"/>
          <w:sz w:val="24"/>
          <w:szCs w:val="24"/>
        </w:rPr>
        <w:t>o obstante, estas capacidades requieren una mayor articulación con otras instituciones del Estado para potenciar sus resultados y generar impactos sostenibles.</w:t>
      </w:r>
    </w:p>
    <w:p w14:paraId="57624CFB" w14:textId="1FB42079" w:rsidR="000C294B" w:rsidRPr="000C294B" w:rsidRDefault="000C294B" w:rsidP="000C294B">
      <w:pPr>
        <w:spacing w:line="240" w:lineRule="auto"/>
        <w:jc w:val="both"/>
        <w:rPr>
          <w:rFonts w:ascii="Verdana" w:hAnsi="Verdana"/>
          <w:sz w:val="24"/>
          <w:szCs w:val="24"/>
        </w:rPr>
      </w:pPr>
      <w:r w:rsidRPr="000C294B">
        <w:rPr>
          <w:rFonts w:ascii="Verdana" w:hAnsi="Verdana"/>
          <w:sz w:val="24"/>
          <w:szCs w:val="24"/>
        </w:rPr>
        <w:t>Por su parte, la Policía Nacional dispone de capacidades preventivas y comunitarias de alto valor estratégico, representadas en campañas educativas, encuentros comunitarios, espacios pedagógicos, zonas seguras y mecanismos de gestión comunitaria</w:t>
      </w:r>
      <w:r>
        <w:rPr>
          <w:rFonts w:ascii="Verdana" w:hAnsi="Verdana"/>
          <w:sz w:val="24"/>
          <w:szCs w:val="24"/>
        </w:rPr>
        <w:t>, e</w:t>
      </w:r>
      <w:r w:rsidRPr="000C294B">
        <w:rPr>
          <w:rFonts w:ascii="Verdana" w:hAnsi="Verdana"/>
          <w:sz w:val="24"/>
          <w:szCs w:val="24"/>
        </w:rPr>
        <w:t>stas herramientas constituyen una plataforma fundamental para fortalecer la relación Estado-comunidad y consolidar procesos de prevención territorial.</w:t>
      </w:r>
    </w:p>
    <w:p w14:paraId="5C9F2696" w14:textId="77777777" w:rsidR="000C294B" w:rsidRDefault="000C294B" w:rsidP="000C294B">
      <w:pPr>
        <w:spacing w:line="240" w:lineRule="auto"/>
        <w:jc w:val="both"/>
        <w:rPr>
          <w:rFonts w:ascii="Verdana" w:hAnsi="Verdana"/>
          <w:sz w:val="24"/>
          <w:szCs w:val="24"/>
        </w:rPr>
      </w:pPr>
      <w:r w:rsidRPr="000C294B">
        <w:rPr>
          <w:rFonts w:ascii="Verdana" w:hAnsi="Verdana"/>
          <w:sz w:val="24"/>
          <w:szCs w:val="24"/>
        </w:rPr>
        <w:t>Esta línea estratégica busca consolidar un sistema permanente de innovación y fortalecimiento institucional que permita mejorar la coordinación, modernizar capacidades y fortalecer la respuesta estatal frente a los desafíos territoriales.</w:t>
      </w:r>
    </w:p>
    <w:p w14:paraId="6FB8C173" w14:textId="256760F3" w:rsidR="00BE119C" w:rsidRPr="00BE119C" w:rsidRDefault="00BE119C" w:rsidP="00BE119C">
      <w:pPr>
        <w:pStyle w:val="Descripcin"/>
        <w:keepNext/>
        <w:jc w:val="center"/>
        <w:rPr>
          <w:rFonts w:ascii="Verdana" w:hAnsi="Verdana"/>
          <w:color w:val="auto"/>
          <w:sz w:val="24"/>
          <w:szCs w:val="24"/>
        </w:rPr>
      </w:pPr>
      <w:r w:rsidRPr="00BE119C">
        <w:rPr>
          <w:rFonts w:ascii="Verdana" w:hAnsi="Verdana"/>
          <w:color w:val="auto"/>
          <w:sz w:val="24"/>
          <w:szCs w:val="24"/>
        </w:rPr>
        <w:t xml:space="preserve">Tabla </w:t>
      </w:r>
      <w:r w:rsidRPr="00BE119C">
        <w:rPr>
          <w:rFonts w:ascii="Verdana" w:hAnsi="Verdana"/>
          <w:color w:val="auto"/>
          <w:sz w:val="24"/>
          <w:szCs w:val="24"/>
        </w:rPr>
        <w:fldChar w:fldCharType="begin"/>
      </w:r>
      <w:r w:rsidRPr="00BE119C">
        <w:rPr>
          <w:rFonts w:ascii="Verdana" w:hAnsi="Verdana"/>
          <w:color w:val="auto"/>
          <w:sz w:val="24"/>
          <w:szCs w:val="24"/>
        </w:rPr>
        <w:instrText xml:space="preserve"> SEQ Tabla \* ARABIC </w:instrText>
      </w:r>
      <w:r w:rsidRPr="00BE119C">
        <w:rPr>
          <w:rFonts w:ascii="Verdana" w:hAnsi="Verdana"/>
          <w:color w:val="auto"/>
          <w:sz w:val="24"/>
          <w:szCs w:val="24"/>
        </w:rPr>
        <w:fldChar w:fldCharType="separate"/>
      </w:r>
      <w:r w:rsidR="004E1E4B">
        <w:rPr>
          <w:rFonts w:ascii="Verdana" w:hAnsi="Verdana"/>
          <w:noProof/>
          <w:color w:val="auto"/>
          <w:sz w:val="24"/>
          <w:szCs w:val="24"/>
        </w:rPr>
        <w:t>5</w:t>
      </w:r>
      <w:r w:rsidRPr="00BE119C">
        <w:rPr>
          <w:rFonts w:ascii="Verdana" w:hAnsi="Verdana"/>
          <w:color w:val="auto"/>
          <w:sz w:val="24"/>
          <w:szCs w:val="24"/>
        </w:rPr>
        <w:fldChar w:fldCharType="end"/>
      </w:r>
      <w:r w:rsidRPr="00BE119C">
        <w:rPr>
          <w:rFonts w:ascii="Verdana" w:hAnsi="Verdana"/>
          <w:color w:val="auto"/>
          <w:sz w:val="24"/>
          <w:szCs w:val="24"/>
        </w:rPr>
        <w:t xml:space="preserve"> Fortalecimiento de Capacidades Institucionales</w:t>
      </w:r>
    </w:p>
    <w:tbl>
      <w:tblPr>
        <w:tblStyle w:val="Tablaconcuadrcula"/>
        <w:tblW w:w="5000" w:type="pct"/>
        <w:tblInd w:w="0" w:type="dxa"/>
        <w:tblLook w:val="04A0" w:firstRow="1" w:lastRow="0" w:firstColumn="1" w:lastColumn="0" w:noHBand="0" w:noVBand="1"/>
      </w:tblPr>
      <w:tblGrid>
        <w:gridCol w:w="822"/>
        <w:gridCol w:w="2668"/>
        <w:gridCol w:w="2668"/>
        <w:gridCol w:w="2670"/>
      </w:tblGrid>
      <w:tr w:rsidR="00BE119C" w:rsidRPr="00DD7CC1" w14:paraId="1E3AC904" w14:textId="77777777" w:rsidTr="007C1CCF">
        <w:trPr>
          <w:trHeight w:val="324"/>
          <w:tblHeader/>
        </w:trPr>
        <w:tc>
          <w:tcPr>
            <w:tcW w:w="466" w:type="pct"/>
            <w:vAlign w:val="center"/>
          </w:tcPr>
          <w:p w14:paraId="6BB403D0"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No</w:t>
            </w:r>
          </w:p>
        </w:tc>
        <w:tc>
          <w:tcPr>
            <w:tcW w:w="1511" w:type="pct"/>
            <w:vAlign w:val="center"/>
          </w:tcPr>
          <w:p w14:paraId="7403332D"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Actividad</w:t>
            </w:r>
          </w:p>
        </w:tc>
        <w:tc>
          <w:tcPr>
            <w:tcW w:w="1511" w:type="pct"/>
            <w:vAlign w:val="center"/>
          </w:tcPr>
          <w:p w14:paraId="39CF45DA"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Producto</w:t>
            </w:r>
          </w:p>
        </w:tc>
        <w:tc>
          <w:tcPr>
            <w:tcW w:w="1512" w:type="pct"/>
            <w:vAlign w:val="center"/>
          </w:tcPr>
          <w:p w14:paraId="5FB78373"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Indicador</w:t>
            </w:r>
          </w:p>
        </w:tc>
      </w:tr>
      <w:tr w:rsidR="00BE119C" w:rsidRPr="00DD7CC1" w14:paraId="199CBE4B" w14:textId="77777777" w:rsidTr="007C1CCF">
        <w:trPr>
          <w:trHeight w:val="61"/>
        </w:trPr>
        <w:tc>
          <w:tcPr>
            <w:tcW w:w="466" w:type="pct"/>
            <w:vAlign w:val="center"/>
          </w:tcPr>
          <w:p w14:paraId="503E6A0E"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1</w:t>
            </w:r>
          </w:p>
        </w:tc>
        <w:tc>
          <w:tcPr>
            <w:tcW w:w="1511" w:type="pct"/>
            <w:vAlign w:val="center"/>
          </w:tcPr>
          <w:p w14:paraId="05777F7E" w14:textId="651523E1" w:rsidR="00BE119C" w:rsidRPr="00DD7CC1" w:rsidRDefault="007C1CCF" w:rsidP="007C1CCF">
            <w:pPr>
              <w:pStyle w:val="Textoindependiente"/>
              <w:jc w:val="center"/>
              <w:rPr>
                <w:rFonts w:ascii="Verdana" w:hAnsi="Verdana"/>
                <w:sz w:val="20"/>
                <w:szCs w:val="20"/>
                <w:lang w:val="es-CO"/>
              </w:rPr>
            </w:pPr>
            <w:r w:rsidRPr="007C1CCF">
              <w:rPr>
                <w:rFonts w:ascii="Verdana" w:hAnsi="Verdana"/>
                <w:sz w:val="20"/>
                <w:szCs w:val="20"/>
                <w:lang w:val="es-CO"/>
              </w:rPr>
              <w:t xml:space="preserve">Diseñar e implementar una hoja de ruta territorial para la articulación de las intervenciones de la Fuerza Pública, orientada a priorizar territorios, coordinar capacidades institucionales y focalizar acciones sobre factores críticos de conflictividad, </w:t>
            </w:r>
            <w:r w:rsidRPr="007C1CCF">
              <w:rPr>
                <w:rFonts w:ascii="Verdana" w:hAnsi="Verdana"/>
                <w:sz w:val="20"/>
                <w:szCs w:val="20"/>
                <w:lang w:val="es-CO"/>
              </w:rPr>
              <w:lastRenderedPageBreak/>
              <w:t>vulnerabilidad y afectación a la Seguridad Humana.</w:t>
            </w:r>
          </w:p>
        </w:tc>
        <w:tc>
          <w:tcPr>
            <w:tcW w:w="1511" w:type="pct"/>
            <w:vAlign w:val="center"/>
          </w:tcPr>
          <w:p w14:paraId="5462C789" w14:textId="0CFC1238" w:rsidR="00BE119C" w:rsidRPr="00DD7CC1" w:rsidRDefault="007C1CCF" w:rsidP="00BA053B">
            <w:pPr>
              <w:jc w:val="center"/>
              <w:rPr>
                <w:rFonts w:ascii="Verdana" w:hAnsi="Verdana"/>
                <w:sz w:val="20"/>
                <w:szCs w:val="20"/>
              </w:rPr>
            </w:pPr>
            <w:r w:rsidRPr="007C1CCF">
              <w:rPr>
                <w:rFonts w:ascii="Verdana" w:hAnsi="Verdana"/>
                <w:sz w:val="20"/>
                <w:szCs w:val="20"/>
              </w:rPr>
              <w:lastRenderedPageBreak/>
              <w:t>Hoja de Ruta Territorial de Acción Unificada, que integre capacidades de las Fuerzas Militares, Policía Nacional y entidades del Estado</w:t>
            </w:r>
          </w:p>
        </w:tc>
        <w:tc>
          <w:tcPr>
            <w:tcW w:w="1512" w:type="pct"/>
            <w:vAlign w:val="center"/>
          </w:tcPr>
          <w:p w14:paraId="113AD8D3" w14:textId="30024E8E" w:rsidR="00BE119C" w:rsidRPr="00DD7CC1" w:rsidRDefault="007C1CCF" w:rsidP="00BA053B">
            <w:pPr>
              <w:pStyle w:val="Textoindependiente"/>
              <w:jc w:val="center"/>
              <w:rPr>
                <w:rFonts w:ascii="Verdana" w:hAnsi="Verdana"/>
                <w:sz w:val="20"/>
                <w:szCs w:val="20"/>
                <w:lang w:val="es-CO"/>
              </w:rPr>
            </w:pPr>
            <w:r w:rsidRPr="007C1CCF">
              <w:rPr>
                <w:rFonts w:ascii="Verdana" w:hAnsi="Verdana"/>
                <w:sz w:val="20"/>
                <w:szCs w:val="20"/>
                <w:lang w:val="es-CO"/>
              </w:rPr>
              <w:t>Territorios priorizados incorporados en la hoja de ruta</w:t>
            </w:r>
          </w:p>
        </w:tc>
      </w:tr>
      <w:tr w:rsidR="00BE119C" w:rsidRPr="00DD7CC1" w14:paraId="4C44066A" w14:textId="77777777" w:rsidTr="00BA053B">
        <w:trPr>
          <w:trHeight w:val="88"/>
        </w:trPr>
        <w:tc>
          <w:tcPr>
            <w:tcW w:w="466" w:type="pct"/>
            <w:vAlign w:val="center"/>
          </w:tcPr>
          <w:p w14:paraId="2D3CFA18"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2</w:t>
            </w:r>
          </w:p>
        </w:tc>
        <w:tc>
          <w:tcPr>
            <w:tcW w:w="1511" w:type="pct"/>
            <w:vAlign w:val="center"/>
          </w:tcPr>
          <w:p w14:paraId="17534310" w14:textId="5BBE8E21" w:rsidR="00BE119C" w:rsidRPr="00DD7CC1" w:rsidRDefault="007C1CCF" w:rsidP="007C1CCF">
            <w:pPr>
              <w:jc w:val="center"/>
              <w:rPr>
                <w:rFonts w:ascii="Verdana" w:hAnsi="Verdana"/>
                <w:sz w:val="20"/>
                <w:szCs w:val="20"/>
              </w:rPr>
            </w:pPr>
            <w:r w:rsidRPr="007C1CCF">
              <w:rPr>
                <w:rFonts w:ascii="Verdana" w:hAnsi="Verdana"/>
                <w:sz w:val="20"/>
                <w:szCs w:val="20"/>
              </w:rPr>
              <w:t>Fortalecer los mecanismos de coordinación interinstitucional entre la Fuerza Pública, entidades nacionales, autoridades territoriales y demás actores estratégicos, para la formulación, implementación y seguimiento de intervenciones integrales en los territorios priorizados.</w:t>
            </w:r>
          </w:p>
        </w:tc>
        <w:tc>
          <w:tcPr>
            <w:tcW w:w="1511" w:type="pct"/>
            <w:vAlign w:val="center"/>
          </w:tcPr>
          <w:p w14:paraId="70407634" w14:textId="7F2EF400" w:rsidR="00BE119C" w:rsidRPr="00DD7CC1" w:rsidRDefault="007C1CCF" w:rsidP="00BA053B">
            <w:pPr>
              <w:pStyle w:val="Textoindependiente"/>
              <w:jc w:val="center"/>
              <w:rPr>
                <w:rFonts w:ascii="Verdana" w:hAnsi="Verdana"/>
                <w:sz w:val="20"/>
                <w:szCs w:val="20"/>
                <w:lang w:val="es-CO"/>
              </w:rPr>
            </w:pPr>
            <w:r w:rsidRPr="007C1CCF">
              <w:rPr>
                <w:rFonts w:ascii="Verdana" w:hAnsi="Verdana"/>
                <w:sz w:val="20"/>
                <w:szCs w:val="20"/>
                <w:lang w:val="es-CO"/>
              </w:rPr>
              <w:t>Modelo de coordinación interinstitucional para la Acción Unificada</w:t>
            </w:r>
          </w:p>
        </w:tc>
        <w:tc>
          <w:tcPr>
            <w:tcW w:w="1512" w:type="pct"/>
            <w:vAlign w:val="center"/>
          </w:tcPr>
          <w:p w14:paraId="7403AE56" w14:textId="57192563" w:rsidR="00BE119C" w:rsidRPr="00DD7CC1" w:rsidRDefault="007C1CCF" w:rsidP="00BA053B">
            <w:pPr>
              <w:pStyle w:val="Textoindependiente"/>
              <w:jc w:val="center"/>
              <w:rPr>
                <w:rFonts w:ascii="Verdana" w:hAnsi="Verdana"/>
                <w:sz w:val="20"/>
                <w:szCs w:val="20"/>
                <w:lang w:val="es-CO"/>
              </w:rPr>
            </w:pPr>
            <w:r w:rsidRPr="007C1CCF">
              <w:rPr>
                <w:rFonts w:ascii="Verdana" w:hAnsi="Verdana"/>
                <w:sz w:val="20"/>
                <w:szCs w:val="20"/>
                <w:lang w:val="es-CO"/>
              </w:rPr>
              <w:t>Espacios de coordinación interinstitucional desarrollados</w:t>
            </w:r>
          </w:p>
        </w:tc>
      </w:tr>
      <w:tr w:rsidR="00BE119C" w:rsidRPr="00DD7CC1" w14:paraId="2D2FCB85" w14:textId="77777777" w:rsidTr="00BA053B">
        <w:tc>
          <w:tcPr>
            <w:tcW w:w="466" w:type="pct"/>
            <w:vAlign w:val="center"/>
          </w:tcPr>
          <w:p w14:paraId="68B6DD02" w14:textId="77777777" w:rsidR="00BE119C" w:rsidRPr="00DD7CC1" w:rsidRDefault="00BE119C" w:rsidP="00BA053B">
            <w:pPr>
              <w:pStyle w:val="Textoindependiente"/>
              <w:jc w:val="center"/>
              <w:rPr>
                <w:rFonts w:ascii="Verdana" w:hAnsi="Verdana"/>
                <w:b/>
                <w:bCs/>
                <w:sz w:val="20"/>
                <w:szCs w:val="20"/>
                <w:lang w:val="es-CO"/>
              </w:rPr>
            </w:pPr>
            <w:r w:rsidRPr="00DD7CC1">
              <w:rPr>
                <w:rFonts w:ascii="Verdana" w:hAnsi="Verdana"/>
                <w:b/>
                <w:bCs/>
                <w:sz w:val="20"/>
                <w:szCs w:val="20"/>
                <w:lang w:val="es-CO"/>
              </w:rPr>
              <w:t>3</w:t>
            </w:r>
          </w:p>
        </w:tc>
        <w:tc>
          <w:tcPr>
            <w:tcW w:w="1511" w:type="pct"/>
            <w:vAlign w:val="center"/>
          </w:tcPr>
          <w:p w14:paraId="4A498106" w14:textId="27CCD211" w:rsidR="00BE119C" w:rsidRPr="00DD7CC1" w:rsidRDefault="007C1CCF" w:rsidP="007C1CCF">
            <w:pPr>
              <w:jc w:val="center"/>
              <w:rPr>
                <w:rFonts w:ascii="Verdana" w:hAnsi="Verdana"/>
                <w:sz w:val="20"/>
                <w:szCs w:val="20"/>
              </w:rPr>
            </w:pPr>
            <w:r w:rsidRPr="007C1CCF">
              <w:rPr>
                <w:rFonts w:ascii="Verdana" w:hAnsi="Verdana"/>
                <w:sz w:val="20"/>
                <w:szCs w:val="20"/>
              </w:rPr>
              <w:t>Fortalecer los mecanismos de articulación intrainstitucional entre las Fuerzas Militares, la Policía Nacional y las dependencias del Sector Defensa, promoviendo la planeación conjunta, la integración de capacidades y el seguimiento coordinado de las acciones desarrolladas</w:t>
            </w:r>
            <w:r>
              <w:rPr>
                <w:rFonts w:ascii="Verdana" w:hAnsi="Verdana"/>
                <w:sz w:val="20"/>
                <w:szCs w:val="20"/>
              </w:rPr>
              <w:t>.</w:t>
            </w:r>
          </w:p>
        </w:tc>
        <w:tc>
          <w:tcPr>
            <w:tcW w:w="1511" w:type="pct"/>
            <w:vAlign w:val="center"/>
          </w:tcPr>
          <w:p w14:paraId="00E7A138" w14:textId="43FD4B92" w:rsidR="00BE119C" w:rsidRPr="00DD7CC1" w:rsidRDefault="007C1CCF" w:rsidP="00BA053B">
            <w:pPr>
              <w:pStyle w:val="Textoindependiente"/>
              <w:jc w:val="center"/>
              <w:rPr>
                <w:rFonts w:ascii="Verdana" w:hAnsi="Verdana"/>
                <w:sz w:val="20"/>
                <w:szCs w:val="20"/>
                <w:lang w:val="es-CO"/>
              </w:rPr>
            </w:pPr>
            <w:r>
              <w:rPr>
                <w:rFonts w:ascii="Verdana" w:hAnsi="Verdana"/>
                <w:sz w:val="20"/>
                <w:szCs w:val="20"/>
                <w:lang w:val="es-CO"/>
              </w:rPr>
              <w:t>Modelo</w:t>
            </w:r>
            <w:r w:rsidRPr="007C1CCF">
              <w:rPr>
                <w:rFonts w:ascii="Verdana" w:hAnsi="Verdana"/>
                <w:sz w:val="20"/>
                <w:szCs w:val="20"/>
                <w:lang w:val="es-CO"/>
              </w:rPr>
              <w:t xml:space="preserve"> sectorial de coordinación intrainstitucional para la Acción Unificada</w:t>
            </w:r>
          </w:p>
        </w:tc>
        <w:tc>
          <w:tcPr>
            <w:tcW w:w="1512" w:type="pct"/>
            <w:vAlign w:val="center"/>
          </w:tcPr>
          <w:p w14:paraId="69BDB0AD" w14:textId="0227C178" w:rsidR="00BE119C" w:rsidRPr="00DD7CC1" w:rsidRDefault="007C1CCF" w:rsidP="00BA053B">
            <w:pPr>
              <w:pStyle w:val="Textoindependiente"/>
              <w:jc w:val="center"/>
              <w:rPr>
                <w:rFonts w:ascii="Verdana" w:hAnsi="Verdana"/>
                <w:sz w:val="20"/>
                <w:szCs w:val="20"/>
                <w:lang w:val="es-CO"/>
              </w:rPr>
            </w:pPr>
            <w:r w:rsidRPr="007C1CCF">
              <w:rPr>
                <w:rFonts w:ascii="Verdana" w:hAnsi="Verdana"/>
                <w:sz w:val="20"/>
                <w:szCs w:val="20"/>
                <w:lang w:val="es-CO"/>
              </w:rPr>
              <w:t>Capacidades institucionales articuladas en acciones conjuntas</w:t>
            </w:r>
          </w:p>
        </w:tc>
      </w:tr>
      <w:tr w:rsidR="007C1CCF" w:rsidRPr="00DD7CC1" w14:paraId="2BE38A60" w14:textId="77777777" w:rsidTr="00BA053B">
        <w:tc>
          <w:tcPr>
            <w:tcW w:w="466" w:type="pct"/>
            <w:vAlign w:val="center"/>
          </w:tcPr>
          <w:p w14:paraId="1D9F6BA9" w14:textId="77777777" w:rsidR="007C1CCF" w:rsidRPr="00DD7CC1" w:rsidRDefault="007C1CCF" w:rsidP="007C1CCF">
            <w:pPr>
              <w:pStyle w:val="Textoindependiente"/>
              <w:jc w:val="center"/>
              <w:rPr>
                <w:rFonts w:ascii="Verdana" w:hAnsi="Verdana"/>
                <w:b/>
                <w:bCs/>
                <w:sz w:val="20"/>
                <w:szCs w:val="20"/>
                <w:lang w:val="es-CO"/>
              </w:rPr>
            </w:pPr>
            <w:r w:rsidRPr="00DD7CC1">
              <w:rPr>
                <w:rFonts w:ascii="Verdana" w:hAnsi="Verdana"/>
                <w:b/>
                <w:bCs/>
                <w:sz w:val="20"/>
                <w:szCs w:val="20"/>
                <w:lang w:val="es-CO"/>
              </w:rPr>
              <w:t>4</w:t>
            </w:r>
          </w:p>
        </w:tc>
        <w:tc>
          <w:tcPr>
            <w:tcW w:w="1511" w:type="pct"/>
            <w:vAlign w:val="center"/>
          </w:tcPr>
          <w:p w14:paraId="07F1EAAB" w14:textId="0EC5941F" w:rsidR="007C1CCF" w:rsidRPr="00DD7CC1" w:rsidRDefault="007C1CCF" w:rsidP="007C1CCF">
            <w:pPr>
              <w:jc w:val="center"/>
              <w:rPr>
                <w:rFonts w:ascii="Verdana" w:hAnsi="Verdana"/>
                <w:sz w:val="20"/>
                <w:szCs w:val="20"/>
              </w:rPr>
            </w:pPr>
            <w:r w:rsidRPr="007C1CCF">
              <w:rPr>
                <w:rFonts w:ascii="Verdana" w:hAnsi="Verdana"/>
                <w:sz w:val="20"/>
                <w:szCs w:val="20"/>
              </w:rPr>
              <w:t>Promover jornadas territoriales de Acción Unificada lideradas por autoridades locales, con participación articulada de la Fuerza Pública, entidades públicas, sector privado y organizaciones comunitarias, orientadas al fortalecimiento de la seguridad, la convivencia y el desarrollo social de las comunidades.</w:t>
            </w:r>
          </w:p>
        </w:tc>
        <w:tc>
          <w:tcPr>
            <w:tcW w:w="1511" w:type="pct"/>
            <w:vAlign w:val="center"/>
          </w:tcPr>
          <w:p w14:paraId="177324F8" w14:textId="159CC95F" w:rsidR="007C1CCF" w:rsidRPr="00DD7CC1" w:rsidRDefault="007C1CCF" w:rsidP="007C1CCF">
            <w:pPr>
              <w:pStyle w:val="Textoindependiente"/>
              <w:jc w:val="center"/>
              <w:rPr>
                <w:rFonts w:ascii="Verdana" w:hAnsi="Verdana"/>
                <w:sz w:val="20"/>
                <w:szCs w:val="20"/>
                <w:lang w:val="es-CO"/>
              </w:rPr>
            </w:pPr>
            <w:r w:rsidRPr="007C1CCF">
              <w:rPr>
                <w:rFonts w:ascii="Verdana" w:hAnsi="Verdana"/>
                <w:sz w:val="20"/>
                <w:szCs w:val="20"/>
                <w:lang w:val="es-CO"/>
              </w:rPr>
              <w:t>Plan de jornadas territoriales de Acción Unificada implementado</w:t>
            </w:r>
          </w:p>
        </w:tc>
        <w:tc>
          <w:tcPr>
            <w:tcW w:w="1512" w:type="pct"/>
            <w:vAlign w:val="center"/>
          </w:tcPr>
          <w:p w14:paraId="375DFDEF" w14:textId="5BF50E46" w:rsidR="007C1CCF" w:rsidRPr="007C1CCF" w:rsidRDefault="007C1CCF" w:rsidP="007C1CCF">
            <w:pPr>
              <w:pStyle w:val="Textoindependiente"/>
              <w:jc w:val="center"/>
              <w:rPr>
                <w:rFonts w:ascii="Verdana" w:hAnsi="Verdana"/>
                <w:sz w:val="20"/>
                <w:szCs w:val="20"/>
                <w:lang w:val="es-CO"/>
              </w:rPr>
            </w:pPr>
            <w:r w:rsidRPr="007C1CCF">
              <w:rPr>
                <w:rFonts w:ascii="Verdana" w:hAnsi="Verdana"/>
                <w:sz w:val="20"/>
                <w:szCs w:val="20"/>
                <w:lang w:val="es-CO"/>
              </w:rPr>
              <w:t>J</w:t>
            </w:r>
            <w:r w:rsidRPr="007C1CCF">
              <w:rPr>
                <w:rFonts w:ascii="Verdana" w:hAnsi="Verdana"/>
                <w:sz w:val="20"/>
                <w:szCs w:val="20"/>
                <w:lang w:val="es-CO"/>
              </w:rPr>
              <w:t>ornadas territoriales de Acción Unificada realizadas</w:t>
            </w:r>
          </w:p>
        </w:tc>
      </w:tr>
    </w:tbl>
    <w:p w14:paraId="04270DD5" w14:textId="77777777" w:rsidR="00BE119C" w:rsidRPr="00B61540" w:rsidRDefault="00BE119C" w:rsidP="00BE119C">
      <w:pPr>
        <w:spacing w:line="240" w:lineRule="auto"/>
        <w:rPr>
          <w:rFonts w:ascii="Verdana" w:hAnsi="Verdana"/>
          <w:sz w:val="24"/>
          <w:szCs w:val="24"/>
        </w:rPr>
      </w:pPr>
      <w:r w:rsidRPr="000C294B">
        <w:rPr>
          <w:rFonts w:ascii="Verdana" w:hAnsi="Verdana"/>
          <w:b/>
          <w:bCs/>
          <w:sz w:val="24"/>
          <w:szCs w:val="24"/>
        </w:rPr>
        <w:lastRenderedPageBreak/>
        <w:t>Fuente.</w:t>
      </w:r>
      <w:r>
        <w:rPr>
          <w:rFonts w:ascii="Verdana" w:hAnsi="Verdana"/>
          <w:sz w:val="24"/>
          <w:szCs w:val="24"/>
        </w:rPr>
        <w:t xml:space="preserve"> Elaboración propia. </w:t>
      </w:r>
    </w:p>
    <w:p w14:paraId="566A83C9" w14:textId="77777777" w:rsidR="00BE119C" w:rsidRPr="000C294B" w:rsidRDefault="00BE119C" w:rsidP="00BE119C">
      <w:pPr>
        <w:spacing w:line="240" w:lineRule="auto"/>
        <w:jc w:val="both"/>
        <w:rPr>
          <w:rFonts w:ascii="Verdana" w:hAnsi="Verdana"/>
          <w:sz w:val="24"/>
          <w:szCs w:val="24"/>
        </w:rPr>
      </w:pPr>
      <w:r w:rsidRPr="000C294B">
        <w:rPr>
          <w:rFonts w:ascii="Verdana" w:hAnsi="Verdana"/>
          <w:sz w:val="24"/>
          <w:szCs w:val="24"/>
        </w:rPr>
        <w:t>De manera complementaria, el diagnóstico evidenció la existencia de una importante Reserva Profesional (POR) en las Fuerzas Militares y la Policía Nacional</w:t>
      </w:r>
      <w:r>
        <w:rPr>
          <w:rFonts w:ascii="Verdana" w:hAnsi="Verdana"/>
          <w:sz w:val="24"/>
          <w:szCs w:val="24"/>
        </w:rPr>
        <w:t>, s</w:t>
      </w:r>
      <w:r w:rsidRPr="000C294B">
        <w:rPr>
          <w:rFonts w:ascii="Verdana" w:hAnsi="Verdana"/>
          <w:sz w:val="24"/>
          <w:szCs w:val="24"/>
        </w:rPr>
        <w:t>in embargo, la brecha existente entre personal registrado y personal activo, la ausencia de sistemas de información integrados, las limitaciones de formación y la baja medición de resultados impiden aprovechar plenamente este potencial estratégico.</w:t>
      </w:r>
    </w:p>
    <w:p w14:paraId="3D7F865C" w14:textId="5480959B" w:rsidR="005409DE" w:rsidRPr="005409DE" w:rsidRDefault="005409DE" w:rsidP="005409DE">
      <w:pPr>
        <w:pStyle w:val="Descripcin"/>
        <w:keepNext/>
        <w:jc w:val="center"/>
        <w:rPr>
          <w:rFonts w:ascii="Verdana" w:hAnsi="Verdana"/>
          <w:color w:val="auto"/>
          <w:sz w:val="24"/>
          <w:szCs w:val="24"/>
        </w:rPr>
      </w:pPr>
      <w:r w:rsidRPr="005409DE">
        <w:rPr>
          <w:rFonts w:ascii="Verdana" w:hAnsi="Verdana"/>
          <w:color w:val="auto"/>
          <w:sz w:val="24"/>
          <w:szCs w:val="24"/>
        </w:rPr>
        <w:t xml:space="preserve">Tabla </w:t>
      </w:r>
      <w:r w:rsidRPr="005409DE">
        <w:rPr>
          <w:rFonts w:ascii="Verdana" w:hAnsi="Verdana"/>
          <w:color w:val="auto"/>
          <w:sz w:val="24"/>
          <w:szCs w:val="24"/>
        </w:rPr>
        <w:fldChar w:fldCharType="begin"/>
      </w:r>
      <w:r w:rsidRPr="005409DE">
        <w:rPr>
          <w:rFonts w:ascii="Verdana" w:hAnsi="Verdana"/>
          <w:color w:val="auto"/>
          <w:sz w:val="24"/>
          <w:szCs w:val="24"/>
        </w:rPr>
        <w:instrText xml:space="preserve"> SEQ Tabla \* ARABIC </w:instrText>
      </w:r>
      <w:r w:rsidRPr="005409DE">
        <w:rPr>
          <w:rFonts w:ascii="Verdana" w:hAnsi="Verdana"/>
          <w:color w:val="auto"/>
          <w:sz w:val="24"/>
          <w:szCs w:val="24"/>
        </w:rPr>
        <w:fldChar w:fldCharType="separate"/>
      </w:r>
      <w:r w:rsidR="004E1E4B">
        <w:rPr>
          <w:rFonts w:ascii="Verdana" w:hAnsi="Verdana"/>
          <w:noProof/>
          <w:color w:val="auto"/>
          <w:sz w:val="24"/>
          <w:szCs w:val="24"/>
        </w:rPr>
        <w:t>6</w:t>
      </w:r>
      <w:r w:rsidRPr="005409DE">
        <w:rPr>
          <w:rFonts w:ascii="Verdana" w:hAnsi="Verdana"/>
          <w:color w:val="auto"/>
          <w:sz w:val="24"/>
          <w:szCs w:val="24"/>
        </w:rPr>
        <w:fldChar w:fldCharType="end"/>
      </w:r>
      <w:r w:rsidRPr="005409DE">
        <w:rPr>
          <w:rFonts w:ascii="Verdana" w:hAnsi="Verdana"/>
          <w:color w:val="auto"/>
          <w:sz w:val="24"/>
          <w:szCs w:val="24"/>
        </w:rPr>
        <w:t xml:space="preserve"> Plan de Fortalecimiento de los POR</w:t>
      </w:r>
    </w:p>
    <w:tbl>
      <w:tblPr>
        <w:tblStyle w:val="Tablaconcuadrcula"/>
        <w:tblW w:w="5000" w:type="pct"/>
        <w:tblInd w:w="0" w:type="dxa"/>
        <w:tblLook w:val="04A0" w:firstRow="1" w:lastRow="0" w:firstColumn="1" w:lastColumn="0" w:noHBand="0" w:noVBand="1"/>
      </w:tblPr>
      <w:tblGrid>
        <w:gridCol w:w="801"/>
        <w:gridCol w:w="2827"/>
        <w:gridCol w:w="2361"/>
        <w:gridCol w:w="2839"/>
      </w:tblGrid>
      <w:tr w:rsidR="0063001A" w:rsidRPr="00CD73E7" w14:paraId="15094D01" w14:textId="77777777" w:rsidTr="005409DE">
        <w:trPr>
          <w:tblHeader/>
        </w:trPr>
        <w:tc>
          <w:tcPr>
            <w:tcW w:w="454" w:type="pct"/>
          </w:tcPr>
          <w:p w14:paraId="7A7D00DD" w14:textId="7E0AC300" w:rsidR="0063001A" w:rsidRPr="00CD73E7" w:rsidRDefault="0063001A" w:rsidP="00CD73E7">
            <w:pPr>
              <w:jc w:val="center"/>
              <w:rPr>
                <w:rFonts w:ascii="Verdana" w:hAnsi="Verdana" w:cs="Arial"/>
                <w:b/>
                <w:sz w:val="20"/>
                <w:szCs w:val="20"/>
              </w:rPr>
            </w:pPr>
            <w:r>
              <w:rPr>
                <w:rFonts w:ascii="Verdana" w:hAnsi="Verdana" w:cs="Arial"/>
                <w:b/>
                <w:sz w:val="20"/>
                <w:szCs w:val="20"/>
              </w:rPr>
              <w:t>No</w:t>
            </w:r>
          </w:p>
        </w:tc>
        <w:tc>
          <w:tcPr>
            <w:tcW w:w="1601" w:type="pct"/>
          </w:tcPr>
          <w:p w14:paraId="4AEC9F51" w14:textId="14F23C3D" w:rsidR="0063001A" w:rsidRPr="00CD73E7" w:rsidRDefault="0063001A" w:rsidP="00CD73E7">
            <w:pPr>
              <w:jc w:val="center"/>
              <w:rPr>
                <w:rFonts w:ascii="Verdana" w:hAnsi="Verdana" w:cs="Arial"/>
                <w:sz w:val="20"/>
                <w:szCs w:val="20"/>
              </w:rPr>
            </w:pPr>
            <w:r>
              <w:rPr>
                <w:rFonts w:ascii="Verdana" w:hAnsi="Verdana" w:cs="Arial"/>
                <w:b/>
                <w:sz w:val="20"/>
                <w:szCs w:val="20"/>
              </w:rPr>
              <w:t xml:space="preserve">Actividad </w:t>
            </w:r>
          </w:p>
        </w:tc>
        <w:tc>
          <w:tcPr>
            <w:tcW w:w="1337" w:type="pct"/>
          </w:tcPr>
          <w:p w14:paraId="497D7A71" w14:textId="247D7CBE" w:rsidR="0063001A" w:rsidRPr="00CD73E7" w:rsidRDefault="0063001A" w:rsidP="00CD73E7">
            <w:pPr>
              <w:jc w:val="center"/>
              <w:rPr>
                <w:rFonts w:ascii="Verdana" w:hAnsi="Verdana" w:cs="Arial"/>
                <w:b/>
                <w:sz w:val="20"/>
                <w:szCs w:val="20"/>
              </w:rPr>
            </w:pPr>
            <w:r>
              <w:rPr>
                <w:rFonts w:ascii="Verdana" w:hAnsi="Verdana" w:cs="Arial"/>
                <w:b/>
                <w:sz w:val="20"/>
                <w:szCs w:val="20"/>
              </w:rPr>
              <w:t>Producto</w:t>
            </w:r>
          </w:p>
        </w:tc>
        <w:tc>
          <w:tcPr>
            <w:tcW w:w="1608" w:type="pct"/>
            <w:vAlign w:val="center"/>
          </w:tcPr>
          <w:p w14:paraId="72A8C056" w14:textId="3C343111" w:rsidR="0063001A" w:rsidRPr="00CD73E7" w:rsidRDefault="0063001A" w:rsidP="005409DE">
            <w:pPr>
              <w:jc w:val="center"/>
              <w:rPr>
                <w:rFonts w:ascii="Verdana" w:hAnsi="Verdana" w:cs="Arial"/>
                <w:sz w:val="20"/>
                <w:szCs w:val="20"/>
              </w:rPr>
            </w:pPr>
            <w:r w:rsidRPr="00CD73E7">
              <w:rPr>
                <w:rFonts w:ascii="Verdana" w:hAnsi="Verdana" w:cs="Arial"/>
                <w:b/>
                <w:sz w:val="20"/>
                <w:szCs w:val="20"/>
              </w:rPr>
              <w:t>Indicador</w:t>
            </w:r>
          </w:p>
        </w:tc>
      </w:tr>
      <w:tr w:rsidR="0063001A" w:rsidRPr="00CD73E7" w14:paraId="137AB525" w14:textId="77777777" w:rsidTr="005409DE">
        <w:tc>
          <w:tcPr>
            <w:tcW w:w="454" w:type="pct"/>
          </w:tcPr>
          <w:p w14:paraId="4A455E77" w14:textId="22130B7F" w:rsidR="0063001A" w:rsidRPr="00CD73E7" w:rsidRDefault="0063001A" w:rsidP="00CD73E7">
            <w:pPr>
              <w:jc w:val="center"/>
              <w:rPr>
                <w:rFonts w:ascii="Verdana" w:hAnsi="Verdana" w:cs="Arial"/>
                <w:sz w:val="20"/>
                <w:szCs w:val="20"/>
              </w:rPr>
            </w:pPr>
            <w:r>
              <w:rPr>
                <w:rFonts w:ascii="Verdana" w:hAnsi="Verdana" w:cs="Arial"/>
                <w:sz w:val="20"/>
                <w:szCs w:val="20"/>
              </w:rPr>
              <w:t>1</w:t>
            </w:r>
          </w:p>
        </w:tc>
        <w:tc>
          <w:tcPr>
            <w:tcW w:w="1601" w:type="pct"/>
          </w:tcPr>
          <w:p w14:paraId="20DBE37A" w14:textId="1A72E34C" w:rsidR="0063001A" w:rsidRPr="00CD73E7" w:rsidRDefault="0063001A" w:rsidP="00CD73E7">
            <w:pPr>
              <w:jc w:val="center"/>
              <w:rPr>
                <w:rFonts w:ascii="Verdana" w:hAnsi="Verdana" w:cs="Arial"/>
                <w:sz w:val="20"/>
                <w:szCs w:val="20"/>
              </w:rPr>
            </w:pPr>
            <w:r w:rsidRPr="0063001A">
              <w:rPr>
                <w:rFonts w:ascii="Verdana" w:hAnsi="Verdana" w:cs="Arial"/>
                <w:sz w:val="20"/>
                <w:szCs w:val="20"/>
              </w:rPr>
              <w:t>Diseñar e implementar un modelo de gestión integral de los Profesionales Oficiales de Reserva (POR)</w:t>
            </w:r>
          </w:p>
        </w:tc>
        <w:tc>
          <w:tcPr>
            <w:tcW w:w="1337" w:type="pct"/>
          </w:tcPr>
          <w:p w14:paraId="3D756C6E" w14:textId="3269FAEE" w:rsidR="0063001A" w:rsidRPr="00CD73E7" w:rsidRDefault="0063001A" w:rsidP="00CD73E7">
            <w:pPr>
              <w:jc w:val="center"/>
              <w:rPr>
                <w:rFonts w:ascii="Verdana" w:hAnsi="Verdana" w:cs="Arial"/>
                <w:sz w:val="20"/>
                <w:szCs w:val="20"/>
              </w:rPr>
            </w:pPr>
            <w:r>
              <w:rPr>
                <w:rFonts w:ascii="Verdana" w:hAnsi="Verdana" w:cs="Arial"/>
                <w:sz w:val="20"/>
                <w:szCs w:val="20"/>
              </w:rPr>
              <w:t>Base de Datos</w:t>
            </w:r>
            <w:r w:rsidRPr="0063001A">
              <w:rPr>
                <w:rFonts w:ascii="Verdana" w:hAnsi="Verdana" w:cs="Arial"/>
                <w:sz w:val="20"/>
                <w:szCs w:val="20"/>
              </w:rPr>
              <w:t xml:space="preserve"> de caracterización y gestión estratégica de capacidades de los Profesionales Oficiales de Reserva (POR).</w:t>
            </w:r>
          </w:p>
        </w:tc>
        <w:tc>
          <w:tcPr>
            <w:tcW w:w="1608" w:type="pct"/>
            <w:vAlign w:val="center"/>
          </w:tcPr>
          <w:p w14:paraId="2EB27711" w14:textId="18B96212" w:rsidR="0063001A" w:rsidRPr="00CD73E7" w:rsidRDefault="0063001A" w:rsidP="005409DE">
            <w:pPr>
              <w:jc w:val="center"/>
              <w:rPr>
                <w:rFonts w:ascii="Verdana" w:hAnsi="Verdana" w:cs="Arial"/>
                <w:sz w:val="20"/>
                <w:szCs w:val="20"/>
              </w:rPr>
            </w:pPr>
            <w:r>
              <w:rPr>
                <w:rFonts w:ascii="Verdana" w:hAnsi="Verdana" w:cs="Arial"/>
                <w:sz w:val="20"/>
                <w:szCs w:val="20"/>
              </w:rPr>
              <w:t>P</w:t>
            </w:r>
            <w:r w:rsidRPr="0063001A">
              <w:rPr>
                <w:rFonts w:ascii="Verdana" w:hAnsi="Verdana" w:cs="Arial"/>
                <w:sz w:val="20"/>
                <w:szCs w:val="20"/>
              </w:rPr>
              <w:t>OR caracterizados e incorporados al modelo de gestión institucional.</w:t>
            </w:r>
          </w:p>
        </w:tc>
      </w:tr>
      <w:tr w:rsidR="0063001A" w:rsidRPr="00CD73E7" w14:paraId="6D5D1890" w14:textId="77777777" w:rsidTr="005409DE">
        <w:tc>
          <w:tcPr>
            <w:tcW w:w="454" w:type="pct"/>
          </w:tcPr>
          <w:p w14:paraId="2BF20660" w14:textId="4FACC567" w:rsidR="0063001A" w:rsidRPr="00CD73E7" w:rsidRDefault="0063001A" w:rsidP="00CD73E7">
            <w:pPr>
              <w:jc w:val="center"/>
              <w:rPr>
                <w:rFonts w:ascii="Verdana" w:hAnsi="Verdana" w:cs="Arial"/>
                <w:sz w:val="20"/>
                <w:szCs w:val="20"/>
              </w:rPr>
            </w:pPr>
            <w:r>
              <w:rPr>
                <w:rFonts w:ascii="Verdana" w:hAnsi="Verdana" w:cs="Arial"/>
                <w:sz w:val="20"/>
                <w:szCs w:val="20"/>
              </w:rPr>
              <w:t>2</w:t>
            </w:r>
          </w:p>
        </w:tc>
        <w:tc>
          <w:tcPr>
            <w:tcW w:w="1601" w:type="pct"/>
          </w:tcPr>
          <w:p w14:paraId="65840F5A" w14:textId="5E12AA8D" w:rsidR="0063001A" w:rsidRPr="00CD73E7" w:rsidRDefault="0063001A" w:rsidP="00CD73E7">
            <w:pPr>
              <w:jc w:val="center"/>
              <w:rPr>
                <w:rFonts w:ascii="Verdana" w:hAnsi="Verdana" w:cs="Arial"/>
                <w:sz w:val="20"/>
                <w:szCs w:val="20"/>
              </w:rPr>
            </w:pPr>
            <w:r w:rsidRPr="0063001A">
              <w:rPr>
                <w:rFonts w:ascii="Verdana" w:hAnsi="Verdana" w:cs="Arial"/>
                <w:sz w:val="20"/>
                <w:szCs w:val="20"/>
              </w:rPr>
              <w:t>Diseñar y ejecutar un programa de formación continua dirigido a los Profesionales Oficiales de Reserva</w:t>
            </w:r>
          </w:p>
        </w:tc>
        <w:tc>
          <w:tcPr>
            <w:tcW w:w="1337" w:type="pct"/>
          </w:tcPr>
          <w:p w14:paraId="56F1A50A" w14:textId="36E5E450" w:rsidR="0063001A" w:rsidRPr="00CD73E7" w:rsidRDefault="0063001A" w:rsidP="00CD73E7">
            <w:pPr>
              <w:jc w:val="center"/>
              <w:rPr>
                <w:rFonts w:ascii="Verdana" w:hAnsi="Verdana" w:cs="Arial"/>
                <w:sz w:val="20"/>
                <w:szCs w:val="20"/>
              </w:rPr>
            </w:pPr>
            <w:r w:rsidRPr="0063001A">
              <w:rPr>
                <w:rFonts w:ascii="Verdana" w:hAnsi="Verdana" w:cs="Arial"/>
                <w:sz w:val="20"/>
                <w:szCs w:val="20"/>
              </w:rPr>
              <w:t>Plan de formación y capacitación para Profesionales Oficiales de Reserva implementado.</w:t>
            </w:r>
          </w:p>
        </w:tc>
        <w:tc>
          <w:tcPr>
            <w:tcW w:w="1608" w:type="pct"/>
            <w:vAlign w:val="center"/>
          </w:tcPr>
          <w:p w14:paraId="164DD168" w14:textId="5B97052D" w:rsidR="0063001A" w:rsidRPr="00CD73E7" w:rsidRDefault="0063001A" w:rsidP="005409DE">
            <w:pPr>
              <w:jc w:val="center"/>
              <w:rPr>
                <w:rFonts w:ascii="Verdana" w:hAnsi="Verdana" w:cs="Arial"/>
                <w:sz w:val="20"/>
                <w:szCs w:val="20"/>
              </w:rPr>
            </w:pPr>
            <w:r w:rsidRPr="0063001A">
              <w:rPr>
                <w:rFonts w:ascii="Verdana" w:hAnsi="Verdana" w:cs="Arial"/>
                <w:sz w:val="20"/>
                <w:szCs w:val="20"/>
              </w:rPr>
              <w:t>POR capacitados en capacidades estratégicas para la Acción Unificada.</w:t>
            </w:r>
          </w:p>
        </w:tc>
      </w:tr>
      <w:tr w:rsidR="0063001A" w:rsidRPr="00CD73E7" w14:paraId="3CBD5C5B" w14:textId="77777777" w:rsidTr="005409DE">
        <w:tc>
          <w:tcPr>
            <w:tcW w:w="454" w:type="pct"/>
          </w:tcPr>
          <w:p w14:paraId="2827A321" w14:textId="321DD816" w:rsidR="0063001A" w:rsidRPr="00CD73E7" w:rsidRDefault="0063001A" w:rsidP="00CD73E7">
            <w:pPr>
              <w:jc w:val="center"/>
              <w:rPr>
                <w:rFonts w:ascii="Verdana" w:hAnsi="Verdana" w:cs="Arial"/>
                <w:sz w:val="20"/>
                <w:szCs w:val="20"/>
              </w:rPr>
            </w:pPr>
            <w:r>
              <w:rPr>
                <w:rFonts w:ascii="Verdana" w:hAnsi="Verdana" w:cs="Arial"/>
                <w:sz w:val="20"/>
                <w:szCs w:val="20"/>
              </w:rPr>
              <w:t>3</w:t>
            </w:r>
          </w:p>
        </w:tc>
        <w:tc>
          <w:tcPr>
            <w:tcW w:w="1601" w:type="pct"/>
          </w:tcPr>
          <w:p w14:paraId="27844C4B" w14:textId="66BE571A" w:rsidR="0063001A" w:rsidRPr="00CD73E7" w:rsidRDefault="0063001A" w:rsidP="00CD73E7">
            <w:pPr>
              <w:jc w:val="center"/>
              <w:rPr>
                <w:rFonts w:ascii="Verdana" w:hAnsi="Verdana" w:cs="Arial"/>
                <w:sz w:val="20"/>
                <w:szCs w:val="20"/>
              </w:rPr>
            </w:pPr>
            <w:r>
              <w:rPr>
                <w:rFonts w:ascii="Verdana" w:hAnsi="Verdana" w:cs="Arial"/>
                <w:sz w:val="20"/>
                <w:szCs w:val="20"/>
              </w:rPr>
              <w:t>Realizar alianzas estratégicas con los POR para el desarrollo de actividades institucionales</w:t>
            </w:r>
            <w:r w:rsidRPr="00CD73E7">
              <w:rPr>
                <w:rFonts w:ascii="Verdana" w:hAnsi="Verdana" w:cs="Arial"/>
                <w:sz w:val="20"/>
                <w:szCs w:val="20"/>
              </w:rPr>
              <w:t xml:space="preserve"> </w:t>
            </w:r>
          </w:p>
        </w:tc>
        <w:tc>
          <w:tcPr>
            <w:tcW w:w="1337" w:type="pct"/>
          </w:tcPr>
          <w:p w14:paraId="55CC18FE" w14:textId="1011E58C" w:rsidR="0063001A" w:rsidRPr="00CD73E7" w:rsidRDefault="00DD7CC1" w:rsidP="00CD73E7">
            <w:pPr>
              <w:jc w:val="center"/>
              <w:rPr>
                <w:rFonts w:ascii="Verdana" w:hAnsi="Verdana" w:cs="Arial"/>
                <w:sz w:val="20"/>
                <w:szCs w:val="20"/>
              </w:rPr>
            </w:pPr>
            <w:r w:rsidRPr="00DD7CC1">
              <w:rPr>
                <w:rFonts w:ascii="Verdana" w:hAnsi="Verdana" w:cs="Arial"/>
                <w:sz w:val="20"/>
                <w:szCs w:val="20"/>
              </w:rPr>
              <w:t>Red de alianzas estratégicas para la movilización de capacidades profesionales de los POR.</w:t>
            </w:r>
          </w:p>
        </w:tc>
        <w:tc>
          <w:tcPr>
            <w:tcW w:w="1608" w:type="pct"/>
            <w:vAlign w:val="center"/>
          </w:tcPr>
          <w:p w14:paraId="196F9604" w14:textId="651C30C7" w:rsidR="0063001A" w:rsidRPr="00CD73E7" w:rsidRDefault="00DD7CC1" w:rsidP="005409DE">
            <w:pPr>
              <w:jc w:val="center"/>
              <w:rPr>
                <w:rFonts w:ascii="Verdana" w:hAnsi="Verdana" w:cs="Arial"/>
                <w:sz w:val="20"/>
                <w:szCs w:val="20"/>
              </w:rPr>
            </w:pPr>
            <w:r w:rsidRPr="00DD7CC1">
              <w:rPr>
                <w:rFonts w:ascii="Verdana" w:hAnsi="Verdana" w:cs="Arial"/>
                <w:sz w:val="20"/>
                <w:szCs w:val="20"/>
              </w:rPr>
              <w:t>Alianzas estratégicas formalizadas para apoyo a la Acción Unificada.</w:t>
            </w:r>
          </w:p>
        </w:tc>
      </w:tr>
      <w:tr w:rsidR="0063001A" w:rsidRPr="00CD73E7" w14:paraId="2C3EABB4" w14:textId="77777777" w:rsidTr="005409DE">
        <w:tc>
          <w:tcPr>
            <w:tcW w:w="454" w:type="pct"/>
          </w:tcPr>
          <w:p w14:paraId="7921F461" w14:textId="3DF78B66" w:rsidR="0063001A" w:rsidRPr="00CD73E7" w:rsidRDefault="0063001A" w:rsidP="00CD73E7">
            <w:pPr>
              <w:jc w:val="center"/>
              <w:rPr>
                <w:rFonts w:ascii="Verdana" w:hAnsi="Verdana" w:cs="Arial"/>
                <w:sz w:val="20"/>
                <w:szCs w:val="20"/>
              </w:rPr>
            </w:pPr>
            <w:r>
              <w:rPr>
                <w:rFonts w:ascii="Verdana" w:hAnsi="Verdana" w:cs="Arial"/>
                <w:sz w:val="20"/>
                <w:szCs w:val="20"/>
              </w:rPr>
              <w:t>4</w:t>
            </w:r>
          </w:p>
        </w:tc>
        <w:tc>
          <w:tcPr>
            <w:tcW w:w="1601" w:type="pct"/>
          </w:tcPr>
          <w:p w14:paraId="478CF27D" w14:textId="18CCCA1D" w:rsidR="0063001A" w:rsidRPr="00CD73E7" w:rsidRDefault="00DD7CC1" w:rsidP="00CD73E7">
            <w:pPr>
              <w:jc w:val="center"/>
              <w:rPr>
                <w:rFonts w:ascii="Verdana" w:hAnsi="Verdana" w:cs="Arial"/>
                <w:sz w:val="20"/>
                <w:szCs w:val="20"/>
              </w:rPr>
            </w:pPr>
            <w:r w:rsidRPr="00DD7CC1">
              <w:rPr>
                <w:rFonts w:ascii="Verdana" w:hAnsi="Verdana" w:cs="Arial"/>
                <w:sz w:val="20"/>
                <w:szCs w:val="20"/>
              </w:rPr>
              <w:t xml:space="preserve">Diseñar e implementar un programa institucional de estímulos, reconocimiento y visibilización de los Profesionales Oficiales de Reserva </w:t>
            </w:r>
          </w:p>
        </w:tc>
        <w:tc>
          <w:tcPr>
            <w:tcW w:w="1337" w:type="pct"/>
          </w:tcPr>
          <w:p w14:paraId="7D0112B0" w14:textId="2CE11082" w:rsidR="0063001A" w:rsidRPr="00CD73E7" w:rsidRDefault="00DD7CC1" w:rsidP="00CD73E7">
            <w:pPr>
              <w:jc w:val="center"/>
              <w:rPr>
                <w:rFonts w:ascii="Verdana" w:hAnsi="Verdana" w:cs="Arial"/>
                <w:sz w:val="20"/>
                <w:szCs w:val="20"/>
              </w:rPr>
            </w:pPr>
            <w:r w:rsidRPr="00DD7CC1">
              <w:rPr>
                <w:rFonts w:ascii="Verdana" w:hAnsi="Verdana" w:cs="Arial"/>
                <w:sz w:val="20"/>
                <w:szCs w:val="20"/>
              </w:rPr>
              <w:t>Programa de estímulos y reconocimiento institucional para Profesionales Oficiales de Reserva implementado.</w:t>
            </w:r>
          </w:p>
        </w:tc>
        <w:tc>
          <w:tcPr>
            <w:tcW w:w="1608" w:type="pct"/>
            <w:vAlign w:val="center"/>
          </w:tcPr>
          <w:p w14:paraId="053F80AD" w14:textId="1DCFC501" w:rsidR="0063001A" w:rsidRPr="00CD73E7" w:rsidRDefault="00DD7CC1" w:rsidP="005409DE">
            <w:pPr>
              <w:jc w:val="center"/>
              <w:rPr>
                <w:rFonts w:ascii="Verdana" w:hAnsi="Verdana" w:cs="Arial"/>
                <w:sz w:val="20"/>
                <w:szCs w:val="20"/>
              </w:rPr>
            </w:pPr>
            <w:r w:rsidRPr="00DD7CC1">
              <w:rPr>
                <w:rFonts w:ascii="Verdana" w:hAnsi="Verdana" w:cs="Arial"/>
                <w:sz w:val="20"/>
                <w:szCs w:val="20"/>
              </w:rPr>
              <w:t>POR reconocidos por contribuciones institucionales.</w:t>
            </w:r>
          </w:p>
        </w:tc>
      </w:tr>
    </w:tbl>
    <w:p w14:paraId="06EAFE35" w14:textId="77777777" w:rsidR="00DD7CC1" w:rsidRPr="00B61540" w:rsidRDefault="00DD7CC1" w:rsidP="00DD7CC1">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2EB6EF31" w14:textId="4FB34398" w:rsidR="000C294B" w:rsidRPr="00DD7CC1" w:rsidRDefault="00DD7CC1" w:rsidP="00DD7CC1">
      <w:pPr>
        <w:pStyle w:val="Prrafodelista"/>
        <w:numPr>
          <w:ilvl w:val="1"/>
          <w:numId w:val="15"/>
        </w:numPr>
        <w:spacing w:line="240" w:lineRule="auto"/>
        <w:jc w:val="both"/>
        <w:rPr>
          <w:rFonts w:ascii="Verdana" w:hAnsi="Verdana"/>
          <w:b/>
          <w:bCs/>
          <w:sz w:val="24"/>
          <w:szCs w:val="24"/>
        </w:rPr>
      </w:pPr>
      <w:r w:rsidRPr="00DD7CC1">
        <w:rPr>
          <w:rFonts w:ascii="Verdana" w:hAnsi="Verdana"/>
          <w:b/>
          <w:bCs/>
          <w:sz w:val="24"/>
          <w:szCs w:val="24"/>
        </w:rPr>
        <w:t>Alianzas para el Desarrollo y la Transformación Territorial</w:t>
      </w:r>
    </w:p>
    <w:p w14:paraId="37C9B1B5" w14:textId="77777777" w:rsidR="00DD7CC1" w:rsidRPr="00DD7CC1" w:rsidRDefault="00DD7CC1" w:rsidP="00DD7CC1">
      <w:pPr>
        <w:pStyle w:val="Prrafodelista"/>
        <w:spacing w:line="240" w:lineRule="auto"/>
        <w:ind w:left="1080"/>
        <w:rPr>
          <w:rFonts w:ascii="Verdana" w:hAnsi="Verdana"/>
          <w:b/>
          <w:bCs/>
          <w:sz w:val="24"/>
          <w:szCs w:val="24"/>
        </w:rPr>
      </w:pPr>
    </w:p>
    <w:p w14:paraId="5F38DCF9" w14:textId="180C3598" w:rsidR="000C294B" w:rsidRPr="00DD7CC1" w:rsidRDefault="000C294B" w:rsidP="00DD7CC1">
      <w:pPr>
        <w:spacing w:line="240" w:lineRule="auto"/>
        <w:jc w:val="both"/>
        <w:rPr>
          <w:rFonts w:ascii="Verdana" w:hAnsi="Verdana"/>
          <w:sz w:val="24"/>
          <w:szCs w:val="24"/>
        </w:rPr>
      </w:pPr>
      <w:r w:rsidRPr="00DD7CC1">
        <w:rPr>
          <w:rFonts w:ascii="Verdana" w:hAnsi="Verdana"/>
          <w:sz w:val="24"/>
          <w:szCs w:val="24"/>
        </w:rPr>
        <w:t>La complejidad de los desafíos territoriales contemporáneos supera las capacidades exclusivas del Estado, haciendo necesaria la participación coordinada de actores privados, gremiales, académicos, comunitarios y sociales</w:t>
      </w:r>
      <w:r w:rsidR="00DD7CC1" w:rsidRPr="00DD7CC1">
        <w:rPr>
          <w:rFonts w:ascii="Verdana" w:hAnsi="Verdana"/>
          <w:sz w:val="24"/>
          <w:szCs w:val="24"/>
        </w:rPr>
        <w:t>, L</w:t>
      </w:r>
      <w:r w:rsidRPr="00DD7CC1">
        <w:rPr>
          <w:rFonts w:ascii="Verdana" w:hAnsi="Verdana"/>
          <w:sz w:val="24"/>
          <w:szCs w:val="24"/>
        </w:rPr>
        <w:t>a Acción Unificada reconoce que la construcción de condiciones sostenibles de seguridad y desarrollo requiere la movilización de capacidades complementarias presentes en la sociedad.</w:t>
      </w:r>
    </w:p>
    <w:p w14:paraId="23822030" w14:textId="4446F085" w:rsidR="000C294B" w:rsidRPr="00DD7CC1" w:rsidRDefault="000C294B" w:rsidP="00DD7CC1">
      <w:pPr>
        <w:spacing w:line="240" w:lineRule="auto"/>
        <w:jc w:val="both"/>
        <w:rPr>
          <w:rFonts w:ascii="Verdana" w:hAnsi="Verdana"/>
          <w:sz w:val="24"/>
          <w:szCs w:val="24"/>
        </w:rPr>
      </w:pPr>
      <w:r w:rsidRPr="00DD7CC1">
        <w:rPr>
          <w:rFonts w:ascii="Verdana" w:hAnsi="Verdana"/>
          <w:sz w:val="24"/>
          <w:szCs w:val="24"/>
        </w:rPr>
        <w:t xml:space="preserve">La Constitución Política establece el principio de colaboración armónica entre los diferentes actores que participan en la consecución de los fines </w:t>
      </w:r>
      <w:r w:rsidRPr="00DD7CC1">
        <w:rPr>
          <w:rFonts w:ascii="Verdana" w:hAnsi="Verdana"/>
          <w:sz w:val="24"/>
          <w:szCs w:val="24"/>
        </w:rPr>
        <w:lastRenderedPageBreak/>
        <w:t>esenciales del Estado</w:t>
      </w:r>
      <w:r w:rsidR="00DD7CC1">
        <w:rPr>
          <w:rFonts w:ascii="Verdana" w:hAnsi="Verdana"/>
          <w:sz w:val="24"/>
          <w:szCs w:val="24"/>
        </w:rPr>
        <w:t>, e</w:t>
      </w:r>
      <w:r w:rsidRPr="00DD7CC1">
        <w:rPr>
          <w:rFonts w:ascii="Verdana" w:hAnsi="Verdana"/>
          <w:sz w:val="24"/>
          <w:szCs w:val="24"/>
        </w:rPr>
        <w:t>ste principio constituye el fundamento jurídico que permite promover mecanismos de articulación con el sector privado y otros actores estratégicos.</w:t>
      </w:r>
    </w:p>
    <w:p w14:paraId="3C70C41D" w14:textId="0F5F7305" w:rsidR="000C294B" w:rsidRPr="00DD7CC1" w:rsidRDefault="000C294B" w:rsidP="00DD7CC1">
      <w:pPr>
        <w:spacing w:line="240" w:lineRule="auto"/>
        <w:jc w:val="both"/>
        <w:rPr>
          <w:rFonts w:ascii="Verdana" w:hAnsi="Verdana"/>
          <w:sz w:val="24"/>
          <w:szCs w:val="24"/>
        </w:rPr>
      </w:pPr>
      <w:r w:rsidRPr="00DD7CC1">
        <w:rPr>
          <w:rFonts w:ascii="Verdana" w:hAnsi="Verdana"/>
          <w:sz w:val="24"/>
          <w:szCs w:val="24"/>
        </w:rPr>
        <w:t>El diagnóstico evidenció que actualmente la participación del sector privado en la Acción Unificada es limitada, fragmentada y predominantemente reactiva</w:t>
      </w:r>
      <w:r w:rsidR="00DD7CC1">
        <w:rPr>
          <w:rFonts w:ascii="Verdana" w:hAnsi="Verdana"/>
          <w:sz w:val="24"/>
          <w:szCs w:val="24"/>
        </w:rPr>
        <w:t>, n</w:t>
      </w:r>
      <w:r w:rsidRPr="00DD7CC1">
        <w:rPr>
          <w:rFonts w:ascii="Verdana" w:hAnsi="Verdana"/>
          <w:sz w:val="24"/>
          <w:szCs w:val="24"/>
        </w:rPr>
        <w:t>o existe un modelo estructurado que permita identificar, caracterizar y vincular capacidades empresariales a procesos de transformación territorial.</w:t>
      </w:r>
      <w:r w:rsidR="00DD7CC1">
        <w:rPr>
          <w:rFonts w:ascii="Verdana" w:hAnsi="Verdana"/>
          <w:sz w:val="24"/>
          <w:szCs w:val="24"/>
        </w:rPr>
        <w:t xml:space="preserve"> </w:t>
      </w:r>
      <w:r w:rsidRPr="00DD7CC1">
        <w:rPr>
          <w:rFonts w:ascii="Verdana" w:hAnsi="Verdana"/>
          <w:sz w:val="24"/>
          <w:szCs w:val="24"/>
        </w:rPr>
        <w:t>Asimismo, se identificó la ausencia de mecanismos estandarizados para canalizar donaciones, inversión social, asistencia técnica y apoyo logístico hacia iniciativas priorizadas por la Acción Unificada.</w:t>
      </w:r>
    </w:p>
    <w:p w14:paraId="71D40A34" w14:textId="77777777" w:rsidR="000C294B" w:rsidRPr="00DD7CC1" w:rsidRDefault="000C294B" w:rsidP="00DD7CC1">
      <w:pPr>
        <w:spacing w:line="240" w:lineRule="auto"/>
        <w:jc w:val="both"/>
        <w:rPr>
          <w:rFonts w:ascii="Verdana" w:hAnsi="Verdana"/>
          <w:sz w:val="24"/>
          <w:szCs w:val="24"/>
        </w:rPr>
      </w:pPr>
      <w:r w:rsidRPr="00DD7CC1">
        <w:rPr>
          <w:rFonts w:ascii="Verdana" w:hAnsi="Verdana"/>
          <w:sz w:val="24"/>
          <w:szCs w:val="24"/>
        </w:rPr>
        <w:t>Esta línea estratégica busca consolidar un modelo de gobernanza colaborativa que permita integrar capacidades públicas y privadas alrededor de objetivos comunes de transformación territorial.</w:t>
      </w:r>
    </w:p>
    <w:p w14:paraId="31273EBA" w14:textId="32278C04" w:rsidR="005409DE" w:rsidRPr="005409DE" w:rsidRDefault="005409DE" w:rsidP="005409DE">
      <w:pPr>
        <w:pStyle w:val="Descripcin"/>
        <w:keepNext/>
        <w:jc w:val="center"/>
        <w:rPr>
          <w:rFonts w:ascii="Verdana" w:hAnsi="Verdana"/>
          <w:color w:val="auto"/>
          <w:sz w:val="24"/>
          <w:szCs w:val="24"/>
        </w:rPr>
      </w:pPr>
      <w:r w:rsidRPr="005409DE">
        <w:rPr>
          <w:rFonts w:ascii="Verdana" w:hAnsi="Verdana"/>
          <w:color w:val="auto"/>
          <w:sz w:val="24"/>
          <w:szCs w:val="24"/>
        </w:rPr>
        <w:t xml:space="preserve">Tabla </w:t>
      </w:r>
      <w:r w:rsidRPr="005409DE">
        <w:rPr>
          <w:rFonts w:ascii="Verdana" w:hAnsi="Verdana"/>
          <w:color w:val="auto"/>
          <w:sz w:val="24"/>
          <w:szCs w:val="24"/>
        </w:rPr>
        <w:fldChar w:fldCharType="begin"/>
      </w:r>
      <w:r w:rsidRPr="005409DE">
        <w:rPr>
          <w:rFonts w:ascii="Verdana" w:hAnsi="Verdana"/>
          <w:color w:val="auto"/>
          <w:sz w:val="24"/>
          <w:szCs w:val="24"/>
        </w:rPr>
        <w:instrText xml:space="preserve"> SEQ Tabla \* ARABIC </w:instrText>
      </w:r>
      <w:r w:rsidRPr="005409DE">
        <w:rPr>
          <w:rFonts w:ascii="Verdana" w:hAnsi="Verdana"/>
          <w:color w:val="auto"/>
          <w:sz w:val="24"/>
          <w:szCs w:val="24"/>
        </w:rPr>
        <w:fldChar w:fldCharType="separate"/>
      </w:r>
      <w:r w:rsidR="004E1E4B">
        <w:rPr>
          <w:rFonts w:ascii="Verdana" w:hAnsi="Verdana"/>
          <w:noProof/>
          <w:color w:val="auto"/>
          <w:sz w:val="24"/>
          <w:szCs w:val="24"/>
        </w:rPr>
        <w:t>7</w:t>
      </w:r>
      <w:r w:rsidRPr="005409DE">
        <w:rPr>
          <w:rFonts w:ascii="Verdana" w:hAnsi="Verdana"/>
          <w:color w:val="auto"/>
          <w:sz w:val="24"/>
          <w:szCs w:val="24"/>
        </w:rPr>
        <w:fldChar w:fldCharType="end"/>
      </w:r>
      <w:r w:rsidRPr="005409DE">
        <w:rPr>
          <w:rFonts w:ascii="Verdana" w:hAnsi="Verdana"/>
          <w:color w:val="auto"/>
          <w:sz w:val="24"/>
          <w:szCs w:val="24"/>
        </w:rPr>
        <w:t xml:space="preserve"> Plan de relacionamiento con el sector privado</w:t>
      </w:r>
    </w:p>
    <w:tbl>
      <w:tblPr>
        <w:tblStyle w:val="Tablaconcuadrcula"/>
        <w:tblW w:w="5000" w:type="pct"/>
        <w:tblInd w:w="0" w:type="dxa"/>
        <w:tblLook w:val="04A0" w:firstRow="1" w:lastRow="0" w:firstColumn="1" w:lastColumn="0" w:noHBand="0" w:noVBand="1"/>
      </w:tblPr>
      <w:tblGrid>
        <w:gridCol w:w="801"/>
        <w:gridCol w:w="2827"/>
        <w:gridCol w:w="2361"/>
        <w:gridCol w:w="2839"/>
      </w:tblGrid>
      <w:tr w:rsidR="00DD7CC1" w:rsidRPr="00CD73E7" w14:paraId="29AA7EF9" w14:textId="77777777" w:rsidTr="005409DE">
        <w:trPr>
          <w:tblHeader/>
        </w:trPr>
        <w:tc>
          <w:tcPr>
            <w:tcW w:w="454" w:type="pct"/>
            <w:vAlign w:val="center"/>
          </w:tcPr>
          <w:p w14:paraId="77299436" w14:textId="77777777" w:rsidR="00DD7CC1" w:rsidRPr="00CD73E7" w:rsidRDefault="00DD7CC1" w:rsidP="005409DE">
            <w:pPr>
              <w:jc w:val="center"/>
              <w:rPr>
                <w:rFonts w:ascii="Verdana" w:hAnsi="Verdana" w:cs="Arial"/>
                <w:b/>
                <w:sz w:val="20"/>
                <w:szCs w:val="20"/>
              </w:rPr>
            </w:pPr>
            <w:r>
              <w:rPr>
                <w:rFonts w:ascii="Verdana" w:hAnsi="Verdana" w:cs="Arial"/>
                <w:b/>
                <w:sz w:val="20"/>
                <w:szCs w:val="20"/>
              </w:rPr>
              <w:t>No</w:t>
            </w:r>
          </w:p>
        </w:tc>
        <w:tc>
          <w:tcPr>
            <w:tcW w:w="1601" w:type="pct"/>
          </w:tcPr>
          <w:p w14:paraId="1127DB39" w14:textId="77777777" w:rsidR="00DD7CC1" w:rsidRPr="00CD73E7" w:rsidRDefault="00DD7CC1" w:rsidP="00BA053B">
            <w:pPr>
              <w:jc w:val="center"/>
              <w:rPr>
                <w:rFonts w:ascii="Verdana" w:hAnsi="Verdana" w:cs="Arial"/>
                <w:sz w:val="20"/>
                <w:szCs w:val="20"/>
              </w:rPr>
            </w:pPr>
            <w:r>
              <w:rPr>
                <w:rFonts w:ascii="Verdana" w:hAnsi="Verdana" w:cs="Arial"/>
                <w:b/>
                <w:sz w:val="20"/>
                <w:szCs w:val="20"/>
              </w:rPr>
              <w:t xml:space="preserve">Actividad </w:t>
            </w:r>
          </w:p>
        </w:tc>
        <w:tc>
          <w:tcPr>
            <w:tcW w:w="1337" w:type="pct"/>
          </w:tcPr>
          <w:p w14:paraId="4111DA12" w14:textId="77777777" w:rsidR="00DD7CC1" w:rsidRPr="00CD73E7" w:rsidRDefault="00DD7CC1" w:rsidP="00BA053B">
            <w:pPr>
              <w:jc w:val="center"/>
              <w:rPr>
                <w:rFonts w:ascii="Verdana" w:hAnsi="Verdana" w:cs="Arial"/>
                <w:b/>
                <w:sz w:val="20"/>
                <w:szCs w:val="20"/>
              </w:rPr>
            </w:pPr>
            <w:r>
              <w:rPr>
                <w:rFonts w:ascii="Verdana" w:hAnsi="Verdana" w:cs="Arial"/>
                <w:b/>
                <w:sz w:val="20"/>
                <w:szCs w:val="20"/>
              </w:rPr>
              <w:t>Producto</w:t>
            </w:r>
          </w:p>
        </w:tc>
        <w:tc>
          <w:tcPr>
            <w:tcW w:w="1608" w:type="pct"/>
            <w:vAlign w:val="center"/>
          </w:tcPr>
          <w:p w14:paraId="64E7BF80" w14:textId="77777777" w:rsidR="00DD7CC1" w:rsidRPr="00CD73E7" w:rsidRDefault="00DD7CC1" w:rsidP="005409DE">
            <w:pPr>
              <w:jc w:val="center"/>
              <w:rPr>
                <w:rFonts w:ascii="Verdana" w:hAnsi="Verdana" w:cs="Arial"/>
                <w:sz w:val="20"/>
                <w:szCs w:val="20"/>
              </w:rPr>
            </w:pPr>
            <w:r w:rsidRPr="00CD73E7">
              <w:rPr>
                <w:rFonts w:ascii="Verdana" w:hAnsi="Verdana" w:cs="Arial"/>
                <w:b/>
                <w:sz w:val="20"/>
                <w:szCs w:val="20"/>
              </w:rPr>
              <w:t>Indicador</w:t>
            </w:r>
          </w:p>
        </w:tc>
      </w:tr>
      <w:tr w:rsidR="00DD7CC1" w:rsidRPr="00CD73E7" w14:paraId="3BBFC90A" w14:textId="77777777" w:rsidTr="005409DE">
        <w:tc>
          <w:tcPr>
            <w:tcW w:w="454" w:type="pct"/>
            <w:vAlign w:val="center"/>
          </w:tcPr>
          <w:p w14:paraId="0CD5D866" w14:textId="77777777" w:rsidR="00DD7CC1" w:rsidRPr="00DD7CC1" w:rsidRDefault="00DD7CC1" w:rsidP="005409DE">
            <w:pPr>
              <w:jc w:val="center"/>
              <w:rPr>
                <w:rFonts w:ascii="Verdana" w:hAnsi="Verdana" w:cs="Arial"/>
                <w:b/>
                <w:bCs/>
                <w:sz w:val="20"/>
                <w:szCs w:val="20"/>
              </w:rPr>
            </w:pPr>
            <w:r w:rsidRPr="00DD7CC1">
              <w:rPr>
                <w:rFonts w:ascii="Verdana" w:hAnsi="Verdana" w:cs="Arial"/>
                <w:b/>
                <w:bCs/>
                <w:sz w:val="20"/>
                <w:szCs w:val="20"/>
              </w:rPr>
              <w:t>1</w:t>
            </w:r>
          </w:p>
        </w:tc>
        <w:tc>
          <w:tcPr>
            <w:tcW w:w="1601" w:type="pct"/>
            <w:vAlign w:val="center"/>
          </w:tcPr>
          <w:p w14:paraId="02DB6E8A" w14:textId="1DCAD974" w:rsidR="00DD7CC1" w:rsidRPr="00DD7CC1" w:rsidRDefault="00DD7CC1" w:rsidP="00DD7CC1">
            <w:pPr>
              <w:jc w:val="center"/>
              <w:rPr>
                <w:rFonts w:ascii="Verdana" w:hAnsi="Verdana" w:cs="Arial"/>
                <w:sz w:val="20"/>
                <w:szCs w:val="20"/>
              </w:rPr>
            </w:pPr>
            <w:r w:rsidRPr="00DD7CC1">
              <w:rPr>
                <w:rFonts w:ascii="Verdana" w:hAnsi="Verdana" w:cs="Arial"/>
                <w:sz w:val="20"/>
                <w:szCs w:val="20"/>
              </w:rPr>
              <w:t>Realizar un m</w:t>
            </w:r>
            <w:r w:rsidRPr="00DD7CC1">
              <w:rPr>
                <w:rFonts w:ascii="Verdana" w:hAnsi="Verdana" w:cs="Arial"/>
                <w:sz w:val="20"/>
                <w:szCs w:val="20"/>
              </w:rPr>
              <w:t>apa de actores privados y oportunidades territoriales</w:t>
            </w:r>
          </w:p>
        </w:tc>
        <w:tc>
          <w:tcPr>
            <w:tcW w:w="1337" w:type="pct"/>
          </w:tcPr>
          <w:p w14:paraId="372C616D" w14:textId="72AB81CB" w:rsidR="00DD7CC1" w:rsidRPr="00CD73E7" w:rsidRDefault="00DD7CC1" w:rsidP="00BA053B">
            <w:pPr>
              <w:jc w:val="center"/>
              <w:rPr>
                <w:rFonts w:ascii="Verdana" w:hAnsi="Verdana" w:cs="Arial"/>
                <w:sz w:val="20"/>
                <w:szCs w:val="20"/>
              </w:rPr>
            </w:pPr>
            <w:r w:rsidRPr="00DD7CC1">
              <w:rPr>
                <w:rFonts w:ascii="Verdana" w:hAnsi="Verdana" w:cs="Arial"/>
                <w:sz w:val="20"/>
                <w:szCs w:val="20"/>
              </w:rPr>
              <w:t>Mapa nacional de actores privados y oportunidades territoriales para la Acción Unificada, que identifique empresas, gremios, fundaciones empresariales, cámaras de comercio, sectores económicos estratégicos y capacidades disponibles</w:t>
            </w:r>
          </w:p>
        </w:tc>
        <w:tc>
          <w:tcPr>
            <w:tcW w:w="1608" w:type="pct"/>
            <w:vAlign w:val="center"/>
          </w:tcPr>
          <w:p w14:paraId="3CA25C68" w14:textId="0C9E3E44" w:rsidR="00DD7CC1" w:rsidRPr="005409DE" w:rsidRDefault="005409DE" w:rsidP="005409DE">
            <w:pPr>
              <w:jc w:val="center"/>
              <w:rPr>
                <w:rFonts w:ascii="Verdana" w:hAnsi="Verdana" w:cs="Arial"/>
                <w:sz w:val="20"/>
                <w:szCs w:val="20"/>
              </w:rPr>
            </w:pPr>
            <w:r w:rsidRPr="005409DE">
              <w:rPr>
                <w:rFonts w:ascii="Verdana" w:hAnsi="Verdana" w:cs="Arial"/>
                <w:sz w:val="20"/>
                <w:szCs w:val="20"/>
              </w:rPr>
              <w:t>Cobertura de caracterización de actores privados territoriales</w:t>
            </w:r>
          </w:p>
        </w:tc>
      </w:tr>
      <w:tr w:rsidR="00DD7CC1" w:rsidRPr="00CD73E7" w14:paraId="15443A69" w14:textId="77777777" w:rsidTr="005409DE">
        <w:tc>
          <w:tcPr>
            <w:tcW w:w="454" w:type="pct"/>
            <w:vAlign w:val="center"/>
          </w:tcPr>
          <w:p w14:paraId="47905482" w14:textId="77777777" w:rsidR="00DD7CC1" w:rsidRPr="00DD7CC1" w:rsidRDefault="00DD7CC1" w:rsidP="005409DE">
            <w:pPr>
              <w:jc w:val="center"/>
              <w:rPr>
                <w:rFonts w:ascii="Verdana" w:hAnsi="Verdana" w:cs="Arial"/>
                <w:b/>
                <w:bCs/>
                <w:sz w:val="20"/>
                <w:szCs w:val="20"/>
              </w:rPr>
            </w:pPr>
            <w:r w:rsidRPr="00DD7CC1">
              <w:rPr>
                <w:rFonts w:ascii="Verdana" w:hAnsi="Verdana" w:cs="Arial"/>
                <w:b/>
                <w:bCs/>
                <w:sz w:val="20"/>
                <w:szCs w:val="20"/>
              </w:rPr>
              <w:t>2</w:t>
            </w:r>
          </w:p>
        </w:tc>
        <w:tc>
          <w:tcPr>
            <w:tcW w:w="1601" w:type="pct"/>
            <w:vAlign w:val="center"/>
          </w:tcPr>
          <w:p w14:paraId="0706CAD5" w14:textId="21678C9C" w:rsidR="00DD7CC1" w:rsidRPr="00DD7CC1" w:rsidRDefault="00DD7CC1" w:rsidP="00DD7CC1">
            <w:pPr>
              <w:jc w:val="center"/>
              <w:rPr>
                <w:rFonts w:ascii="Verdana" w:hAnsi="Verdana" w:cs="Arial"/>
                <w:sz w:val="20"/>
                <w:szCs w:val="20"/>
              </w:rPr>
            </w:pPr>
            <w:r>
              <w:rPr>
                <w:rFonts w:ascii="Verdana" w:hAnsi="Verdana" w:cs="Arial"/>
                <w:sz w:val="20"/>
                <w:szCs w:val="20"/>
              </w:rPr>
              <w:t>Elaborar un d</w:t>
            </w:r>
            <w:r w:rsidRPr="0068299D">
              <w:rPr>
                <w:rFonts w:ascii="Verdana" w:hAnsi="Verdana"/>
              </w:rPr>
              <w:t>ocumento estratégico que defina los mecanismos para involucrar empresas, incluyendo esquemas de incentivos</w:t>
            </w:r>
            <w:r>
              <w:rPr>
                <w:rFonts w:ascii="Verdana" w:hAnsi="Verdana"/>
              </w:rPr>
              <w:t xml:space="preserve"> y</w:t>
            </w:r>
            <w:r w:rsidRPr="0068299D">
              <w:rPr>
                <w:rFonts w:ascii="Verdana" w:hAnsi="Verdana"/>
              </w:rPr>
              <w:t xml:space="preserve"> modalidades de cooperación</w:t>
            </w:r>
          </w:p>
        </w:tc>
        <w:tc>
          <w:tcPr>
            <w:tcW w:w="1337" w:type="pct"/>
          </w:tcPr>
          <w:p w14:paraId="2AA00B6C" w14:textId="56CB9348" w:rsidR="00DD7CC1" w:rsidRPr="00CD73E7" w:rsidRDefault="00DD7CC1" w:rsidP="00BA053B">
            <w:pPr>
              <w:jc w:val="center"/>
              <w:rPr>
                <w:rFonts w:ascii="Verdana" w:hAnsi="Verdana" w:cs="Arial"/>
                <w:sz w:val="20"/>
                <w:szCs w:val="20"/>
              </w:rPr>
            </w:pPr>
            <w:r w:rsidRPr="00DD7CC1">
              <w:rPr>
                <w:rFonts w:ascii="Verdana" w:hAnsi="Verdana" w:cs="Arial"/>
                <w:sz w:val="20"/>
                <w:szCs w:val="20"/>
              </w:rPr>
              <w:t xml:space="preserve">Documento de lineamientos para la articulación del sector privado en la Acción Unificada, que establezca mecanismos de vinculación empresarial, modalidades de cooperación, criterios de participación, incentivos institucionales, esquemas de </w:t>
            </w:r>
            <w:r w:rsidRPr="00DD7CC1">
              <w:rPr>
                <w:rFonts w:ascii="Verdana" w:hAnsi="Verdana" w:cs="Arial"/>
                <w:sz w:val="20"/>
                <w:szCs w:val="20"/>
              </w:rPr>
              <w:lastRenderedPageBreak/>
              <w:t>responsabilidad social</w:t>
            </w:r>
            <w:r>
              <w:rPr>
                <w:rFonts w:ascii="Verdana" w:hAnsi="Verdana" w:cs="Arial"/>
                <w:sz w:val="20"/>
                <w:szCs w:val="20"/>
              </w:rPr>
              <w:t>.</w:t>
            </w:r>
          </w:p>
        </w:tc>
        <w:tc>
          <w:tcPr>
            <w:tcW w:w="1608" w:type="pct"/>
            <w:vAlign w:val="center"/>
          </w:tcPr>
          <w:p w14:paraId="58E2F0FF" w14:textId="1C471CFA" w:rsidR="00DD7CC1" w:rsidRPr="00CD73E7" w:rsidRDefault="005409DE" w:rsidP="005409DE">
            <w:pPr>
              <w:jc w:val="center"/>
              <w:rPr>
                <w:rFonts w:ascii="Verdana" w:hAnsi="Verdana" w:cs="Arial"/>
                <w:sz w:val="20"/>
                <w:szCs w:val="20"/>
              </w:rPr>
            </w:pPr>
            <w:r w:rsidRPr="005409DE">
              <w:rPr>
                <w:rFonts w:ascii="Verdana" w:hAnsi="Verdana" w:cs="Arial"/>
                <w:sz w:val="20"/>
                <w:szCs w:val="20"/>
              </w:rPr>
              <w:lastRenderedPageBreak/>
              <w:t>Nivel de implementación de mecanismos de vinculación empresarial</w:t>
            </w:r>
          </w:p>
        </w:tc>
      </w:tr>
      <w:tr w:rsidR="00DD7CC1" w:rsidRPr="00CD73E7" w14:paraId="11761288" w14:textId="77777777" w:rsidTr="005409DE">
        <w:tc>
          <w:tcPr>
            <w:tcW w:w="454" w:type="pct"/>
            <w:vAlign w:val="center"/>
          </w:tcPr>
          <w:p w14:paraId="75818477" w14:textId="77777777" w:rsidR="00DD7CC1" w:rsidRPr="00DD7CC1" w:rsidRDefault="00DD7CC1" w:rsidP="005409DE">
            <w:pPr>
              <w:jc w:val="center"/>
              <w:rPr>
                <w:rFonts w:ascii="Verdana" w:hAnsi="Verdana" w:cs="Arial"/>
                <w:b/>
                <w:bCs/>
                <w:sz w:val="20"/>
                <w:szCs w:val="20"/>
              </w:rPr>
            </w:pPr>
            <w:r w:rsidRPr="00DD7CC1">
              <w:rPr>
                <w:rFonts w:ascii="Verdana" w:hAnsi="Verdana" w:cs="Arial"/>
                <w:b/>
                <w:bCs/>
                <w:sz w:val="20"/>
                <w:szCs w:val="20"/>
              </w:rPr>
              <w:t>3</w:t>
            </w:r>
          </w:p>
        </w:tc>
        <w:tc>
          <w:tcPr>
            <w:tcW w:w="1601" w:type="pct"/>
            <w:vAlign w:val="center"/>
          </w:tcPr>
          <w:p w14:paraId="04C3BD86" w14:textId="389B3BA0" w:rsidR="00DD7CC1" w:rsidRPr="00DD7CC1" w:rsidRDefault="00DD7CC1" w:rsidP="00DD7CC1">
            <w:pPr>
              <w:jc w:val="center"/>
              <w:rPr>
                <w:rFonts w:ascii="Verdana" w:hAnsi="Verdana" w:cs="Arial"/>
                <w:sz w:val="20"/>
                <w:szCs w:val="20"/>
              </w:rPr>
            </w:pPr>
            <w:r w:rsidRPr="00DD7CC1">
              <w:rPr>
                <w:rFonts w:ascii="Verdana" w:hAnsi="Verdana" w:cs="Arial"/>
                <w:sz w:val="20"/>
                <w:szCs w:val="20"/>
              </w:rPr>
              <w:t>Elaborar un p</w:t>
            </w:r>
            <w:r w:rsidRPr="00DD7CC1">
              <w:rPr>
                <w:rFonts w:ascii="Verdana" w:hAnsi="Verdana"/>
                <w:sz w:val="20"/>
                <w:szCs w:val="20"/>
              </w:rPr>
              <w:t>ortafolio de iniciativas productivas con participación empresarial</w:t>
            </w:r>
          </w:p>
        </w:tc>
        <w:tc>
          <w:tcPr>
            <w:tcW w:w="1337" w:type="pct"/>
          </w:tcPr>
          <w:p w14:paraId="644A6D8F" w14:textId="3EBED72F" w:rsidR="00DD7CC1" w:rsidRPr="00CD73E7" w:rsidRDefault="005409DE" w:rsidP="00BA053B">
            <w:pPr>
              <w:jc w:val="center"/>
              <w:rPr>
                <w:rFonts w:ascii="Verdana" w:hAnsi="Verdana" w:cs="Arial"/>
                <w:sz w:val="20"/>
                <w:szCs w:val="20"/>
              </w:rPr>
            </w:pPr>
            <w:r w:rsidRPr="005409DE">
              <w:rPr>
                <w:rFonts w:ascii="Verdana" w:hAnsi="Verdana" w:cs="Arial"/>
                <w:sz w:val="20"/>
                <w:szCs w:val="20"/>
              </w:rPr>
              <w:t>Portafolio de proyectos e iniciativas productivas para la Acción Unificada, estructurado por territorio, sector económico, población beneficiaria y potenciales aliados empresariales</w:t>
            </w:r>
          </w:p>
        </w:tc>
        <w:tc>
          <w:tcPr>
            <w:tcW w:w="1608" w:type="pct"/>
            <w:vAlign w:val="center"/>
          </w:tcPr>
          <w:p w14:paraId="1659E36A" w14:textId="1FB9B375" w:rsidR="00DD7CC1" w:rsidRPr="00CD73E7" w:rsidRDefault="005409DE" w:rsidP="005409DE">
            <w:pPr>
              <w:jc w:val="center"/>
              <w:rPr>
                <w:rFonts w:ascii="Verdana" w:hAnsi="Verdana" w:cs="Arial"/>
                <w:sz w:val="20"/>
                <w:szCs w:val="20"/>
              </w:rPr>
            </w:pPr>
            <w:r w:rsidRPr="005409DE">
              <w:rPr>
                <w:rFonts w:ascii="Verdana" w:hAnsi="Verdana" w:cs="Arial"/>
                <w:sz w:val="20"/>
                <w:szCs w:val="20"/>
              </w:rPr>
              <w:t>Iniciativas productivas estructuradas con participación empresarial</w:t>
            </w:r>
          </w:p>
        </w:tc>
      </w:tr>
      <w:tr w:rsidR="00DD7CC1" w:rsidRPr="00CD73E7" w14:paraId="644CCB44" w14:textId="77777777" w:rsidTr="005409DE">
        <w:tc>
          <w:tcPr>
            <w:tcW w:w="454" w:type="pct"/>
            <w:vAlign w:val="center"/>
          </w:tcPr>
          <w:p w14:paraId="79B1A7A5" w14:textId="77777777" w:rsidR="00DD7CC1" w:rsidRPr="00DD7CC1" w:rsidRDefault="00DD7CC1" w:rsidP="005409DE">
            <w:pPr>
              <w:jc w:val="center"/>
              <w:rPr>
                <w:rFonts w:ascii="Verdana" w:hAnsi="Verdana" w:cs="Arial"/>
                <w:b/>
                <w:bCs/>
                <w:sz w:val="20"/>
                <w:szCs w:val="20"/>
              </w:rPr>
            </w:pPr>
            <w:r w:rsidRPr="00DD7CC1">
              <w:rPr>
                <w:rFonts w:ascii="Verdana" w:hAnsi="Verdana" w:cs="Arial"/>
                <w:b/>
                <w:bCs/>
                <w:sz w:val="20"/>
                <w:szCs w:val="20"/>
              </w:rPr>
              <w:t>4</w:t>
            </w:r>
          </w:p>
        </w:tc>
        <w:tc>
          <w:tcPr>
            <w:tcW w:w="1601" w:type="pct"/>
            <w:vAlign w:val="center"/>
          </w:tcPr>
          <w:p w14:paraId="2F7966A5" w14:textId="4E46C2CB" w:rsidR="00DD7CC1" w:rsidRPr="00DD7CC1" w:rsidRDefault="00DD7CC1" w:rsidP="00DD7CC1">
            <w:pPr>
              <w:jc w:val="center"/>
              <w:rPr>
                <w:rFonts w:ascii="Verdana" w:hAnsi="Verdana" w:cs="Arial"/>
                <w:sz w:val="20"/>
                <w:szCs w:val="20"/>
              </w:rPr>
            </w:pPr>
            <w:r>
              <w:rPr>
                <w:rFonts w:ascii="Verdana" w:hAnsi="Verdana" w:cs="Arial"/>
                <w:sz w:val="20"/>
                <w:szCs w:val="20"/>
              </w:rPr>
              <w:t>Diseñar una estrategia de</w:t>
            </w:r>
            <w:r w:rsidRPr="00DD7CC1">
              <w:rPr>
                <w:rFonts w:ascii="Verdana" w:hAnsi="Verdana" w:cs="Arial"/>
                <w:sz w:val="20"/>
                <w:szCs w:val="20"/>
              </w:rPr>
              <w:t xml:space="preserve"> vinculación laboral y formación para población objetivo</w:t>
            </w:r>
          </w:p>
        </w:tc>
        <w:tc>
          <w:tcPr>
            <w:tcW w:w="1337" w:type="pct"/>
          </w:tcPr>
          <w:p w14:paraId="5F638B9A" w14:textId="2920C210" w:rsidR="00DD7CC1" w:rsidRPr="00CD73E7" w:rsidRDefault="005409DE" w:rsidP="00BA053B">
            <w:pPr>
              <w:jc w:val="center"/>
              <w:rPr>
                <w:rFonts w:ascii="Verdana" w:hAnsi="Verdana" w:cs="Arial"/>
                <w:sz w:val="20"/>
                <w:szCs w:val="20"/>
              </w:rPr>
            </w:pPr>
            <w:r w:rsidRPr="005409DE">
              <w:rPr>
                <w:rFonts w:ascii="Verdana" w:hAnsi="Verdana" w:cs="Arial"/>
                <w:sz w:val="20"/>
                <w:szCs w:val="20"/>
              </w:rPr>
              <w:t>Estrategia de empleabilidad y fortalecimiento de capacidades para población objetivo de la Acción Unificada, que incluya rutas de formación, certificación de competencias, intermediación laboral y articulación con empresas y entidades de formación.</w:t>
            </w:r>
          </w:p>
        </w:tc>
        <w:tc>
          <w:tcPr>
            <w:tcW w:w="1608" w:type="pct"/>
            <w:vAlign w:val="center"/>
          </w:tcPr>
          <w:p w14:paraId="08EF6D9D" w14:textId="03EAA852" w:rsidR="00DD7CC1" w:rsidRPr="00CD73E7" w:rsidRDefault="005409DE" w:rsidP="005409DE">
            <w:pPr>
              <w:jc w:val="center"/>
              <w:rPr>
                <w:rFonts w:ascii="Verdana" w:hAnsi="Verdana" w:cs="Arial"/>
                <w:sz w:val="20"/>
                <w:szCs w:val="20"/>
              </w:rPr>
            </w:pPr>
            <w:r w:rsidRPr="005409DE">
              <w:rPr>
                <w:rFonts w:ascii="Verdana" w:hAnsi="Verdana" w:cs="Arial"/>
                <w:sz w:val="20"/>
                <w:szCs w:val="20"/>
              </w:rPr>
              <w:t>Cobertura de la estrategia de empleabilidad y formación</w:t>
            </w:r>
          </w:p>
        </w:tc>
      </w:tr>
    </w:tbl>
    <w:p w14:paraId="4EAF5250" w14:textId="77777777" w:rsidR="005409DE" w:rsidRPr="00B61540" w:rsidRDefault="005409DE" w:rsidP="005409DE">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6D15D4AF" w14:textId="20B38986" w:rsidR="005409DE" w:rsidRPr="005409DE" w:rsidRDefault="005409DE" w:rsidP="005409DE">
      <w:pPr>
        <w:pStyle w:val="Prrafodelista"/>
        <w:numPr>
          <w:ilvl w:val="1"/>
          <w:numId w:val="15"/>
        </w:numPr>
        <w:spacing w:line="240" w:lineRule="auto"/>
        <w:jc w:val="both"/>
        <w:rPr>
          <w:rFonts w:ascii="Verdana" w:hAnsi="Verdana"/>
          <w:b/>
          <w:bCs/>
          <w:sz w:val="24"/>
          <w:szCs w:val="24"/>
        </w:rPr>
      </w:pPr>
      <w:r w:rsidRPr="005409DE">
        <w:rPr>
          <w:rFonts w:ascii="Verdana" w:hAnsi="Verdana"/>
          <w:b/>
          <w:bCs/>
          <w:sz w:val="24"/>
          <w:szCs w:val="24"/>
        </w:rPr>
        <w:t>Cooperación Internacional y Gestión de Recursos Estratégicos</w:t>
      </w:r>
    </w:p>
    <w:p w14:paraId="73B07D51" w14:textId="308736F9" w:rsidR="000C294B" w:rsidRPr="005409DE" w:rsidRDefault="000C294B" w:rsidP="005409DE">
      <w:pPr>
        <w:spacing w:line="240" w:lineRule="auto"/>
        <w:jc w:val="both"/>
        <w:rPr>
          <w:rFonts w:ascii="Verdana" w:hAnsi="Verdana"/>
          <w:sz w:val="24"/>
          <w:szCs w:val="24"/>
        </w:rPr>
      </w:pPr>
      <w:r w:rsidRPr="005409DE">
        <w:rPr>
          <w:rFonts w:ascii="Verdana" w:hAnsi="Verdana"/>
          <w:sz w:val="24"/>
          <w:szCs w:val="24"/>
        </w:rPr>
        <w:t>La cooperación internacional constituye un mecanismo fundamental para fortalecer capacidades institucionales, intercambiar conocimiento especializado y movilizar recursos orientados al desarrollo territorial.</w:t>
      </w:r>
      <w:r w:rsidR="005409DE" w:rsidRPr="005409DE">
        <w:rPr>
          <w:rFonts w:ascii="Verdana" w:hAnsi="Verdana"/>
          <w:sz w:val="24"/>
          <w:szCs w:val="24"/>
        </w:rPr>
        <w:t xml:space="preserve"> </w:t>
      </w:r>
      <w:r w:rsidRPr="005409DE">
        <w:rPr>
          <w:rFonts w:ascii="Verdana" w:hAnsi="Verdana"/>
          <w:sz w:val="24"/>
          <w:szCs w:val="24"/>
        </w:rPr>
        <w:t>El diagnóstico evidenció que actualmente no existe un mecanismo robusto, permanente y especializado para articular la cooperación internacional alrededor de los objetivos de Acción Unificada, Acción Integral y Gestión Comunitaria.</w:t>
      </w:r>
    </w:p>
    <w:p w14:paraId="10659011" w14:textId="20DAB3BB" w:rsidR="000C294B" w:rsidRPr="005409DE" w:rsidRDefault="000C294B" w:rsidP="005409DE">
      <w:pPr>
        <w:spacing w:line="240" w:lineRule="auto"/>
        <w:jc w:val="both"/>
        <w:rPr>
          <w:rFonts w:ascii="Verdana" w:hAnsi="Verdana"/>
          <w:sz w:val="24"/>
          <w:szCs w:val="24"/>
        </w:rPr>
      </w:pPr>
      <w:r w:rsidRPr="005409DE">
        <w:rPr>
          <w:rFonts w:ascii="Verdana" w:hAnsi="Verdana"/>
          <w:sz w:val="24"/>
          <w:szCs w:val="24"/>
        </w:rPr>
        <w:t>La mayor parte de los organismos cooperantes prioriza modalidades de cooperación técnica, fortalecimiento institucional y transferencia de conocimiento, por encima de los esquemas tradicionales de financiación directa.</w:t>
      </w:r>
      <w:r w:rsidR="005409DE" w:rsidRPr="005409DE">
        <w:rPr>
          <w:rFonts w:ascii="Verdana" w:hAnsi="Verdana"/>
          <w:sz w:val="24"/>
          <w:szCs w:val="24"/>
        </w:rPr>
        <w:t xml:space="preserve"> </w:t>
      </w:r>
      <w:r w:rsidRPr="005409DE">
        <w:rPr>
          <w:rFonts w:ascii="Verdana" w:hAnsi="Verdana"/>
          <w:sz w:val="24"/>
          <w:szCs w:val="24"/>
        </w:rPr>
        <w:t xml:space="preserve">En consecuencia, la Acción Unificada requiere evolucionar desde una lógica basada en solicitudes generales hacia una estrategia de diplomacia de proyectos que permita presentar iniciativas estructuradas, </w:t>
      </w:r>
      <w:r w:rsidRPr="005409DE">
        <w:rPr>
          <w:rFonts w:ascii="Verdana" w:hAnsi="Verdana"/>
          <w:sz w:val="24"/>
          <w:szCs w:val="24"/>
        </w:rPr>
        <w:lastRenderedPageBreak/>
        <w:t>medibles y alineadas con las prioridades internacionales de desarrollo, paz y seguridad.</w:t>
      </w:r>
    </w:p>
    <w:p w14:paraId="0053D19C" w14:textId="54749FB8" w:rsidR="000C294B" w:rsidRPr="005409DE" w:rsidRDefault="000C294B" w:rsidP="005409DE">
      <w:pPr>
        <w:spacing w:line="240" w:lineRule="auto"/>
        <w:jc w:val="both"/>
        <w:rPr>
          <w:rFonts w:ascii="Verdana" w:hAnsi="Verdana"/>
          <w:sz w:val="24"/>
          <w:szCs w:val="24"/>
        </w:rPr>
      </w:pPr>
      <w:r w:rsidRPr="005409DE">
        <w:rPr>
          <w:rFonts w:ascii="Verdana" w:hAnsi="Verdana"/>
          <w:sz w:val="24"/>
          <w:szCs w:val="24"/>
        </w:rPr>
        <w:t>La Agenda 2030 y los Objetivos de Desarrollo Sostenible constituyen marcos de referencia que permiten alinear las intervenciones territoriales con prioridades globales relacionadas con paz, justicia, instituciones sólidas y reducción de desigualdades.</w:t>
      </w:r>
      <w:r w:rsidR="005409DE" w:rsidRPr="005409DE">
        <w:rPr>
          <w:rFonts w:ascii="Verdana" w:hAnsi="Verdana"/>
          <w:sz w:val="24"/>
          <w:szCs w:val="24"/>
        </w:rPr>
        <w:t xml:space="preserve"> </w:t>
      </w:r>
      <w:r w:rsidRPr="005409DE">
        <w:rPr>
          <w:rFonts w:ascii="Verdana" w:hAnsi="Verdana"/>
          <w:sz w:val="24"/>
          <w:szCs w:val="24"/>
        </w:rPr>
        <w:t>Asimismo, los enfoques de Seguridad Humana y Acción Sin Daño encuentran amplia acogida dentro de la arquitectura internacional de cooperación, facilitando la construcción de alianzas estratégicas.</w:t>
      </w:r>
    </w:p>
    <w:p w14:paraId="2A9CF23D" w14:textId="77777777" w:rsidR="000C294B" w:rsidRDefault="000C294B" w:rsidP="005409DE">
      <w:pPr>
        <w:spacing w:line="240" w:lineRule="auto"/>
        <w:jc w:val="both"/>
        <w:rPr>
          <w:rFonts w:ascii="Verdana" w:hAnsi="Verdana"/>
          <w:sz w:val="24"/>
          <w:szCs w:val="24"/>
        </w:rPr>
      </w:pPr>
      <w:r w:rsidRPr="005409DE">
        <w:rPr>
          <w:rFonts w:ascii="Verdana" w:hAnsi="Verdana"/>
          <w:sz w:val="24"/>
          <w:szCs w:val="24"/>
        </w:rPr>
        <w:t>Esta línea busca consolidar una estrategia permanente de cooperación internacional que fortalezca capacidades institucionales y genere valor agregado para los territorios.</w:t>
      </w:r>
    </w:p>
    <w:p w14:paraId="0F431A47" w14:textId="51E23122" w:rsidR="000A3EF7" w:rsidRPr="000A3EF7" w:rsidRDefault="000A3EF7" w:rsidP="000A3EF7">
      <w:pPr>
        <w:pStyle w:val="Descripcin"/>
        <w:keepNext/>
        <w:jc w:val="center"/>
        <w:rPr>
          <w:rFonts w:ascii="Verdana" w:hAnsi="Verdana"/>
          <w:color w:val="auto"/>
          <w:sz w:val="24"/>
          <w:szCs w:val="24"/>
        </w:rPr>
      </w:pPr>
      <w:r w:rsidRPr="000A3EF7">
        <w:rPr>
          <w:rFonts w:ascii="Verdana" w:hAnsi="Verdana"/>
          <w:color w:val="auto"/>
          <w:sz w:val="24"/>
          <w:szCs w:val="24"/>
        </w:rPr>
        <w:t xml:space="preserve">Tabla </w:t>
      </w:r>
      <w:r w:rsidRPr="000A3EF7">
        <w:rPr>
          <w:rFonts w:ascii="Verdana" w:hAnsi="Verdana"/>
          <w:color w:val="auto"/>
          <w:sz w:val="24"/>
          <w:szCs w:val="24"/>
        </w:rPr>
        <w:fldChar w:fldCharType="begin"/>
      </w:r>
      <w:r w:rsidRPr="000A3EF7">
        <w:rPr>
          <w:rFonts w:ascii="Verdana" w:hAnsi="Verdana"/>
          <w:color w:val="auto"/>
          <w:sz w:val="24"/>
          <w:szCs w:val="24"/>
        </w:rPr>
        <w:instrText xml:space="preserve"> SEQ Tabla \* ARABIC </w:instrText>
      </w:r>
      <w:r w:rsidRPr="000A3EF7">
        <w:rPr>
          <w:rFonts w:ascii="Verdana" w:hAnsi="Verdana"/>
          <w:color w:val="auto"/>
          <w:sz w:val="24"/>
          <w:szCs w:val="24"/>
        </w:rPr>
        <w:fldChar w:fldCharType="separate"/>
      </w:r>
      <w:r w:rsidR="004E1E4B">
        <w:rPr>
          <w:rFonts w:ascii="Verdana" w:hAnsi="Verdana"/>
          <w:noProof/>
          <w:color w:val="auto"/>
          <w:sz w:val="24"/>
          <w:szCs w:val="24"/>
        </w:rPr>
        <w:t>8</w:t>
      </w:r>
      <w:r w:rsidRPr="000A3EF7">
        <w:rPr>
          <w:rFonts w:ascii="Verdana" w:hAnsi="Verdana"/>
          <w:color w:val="auto"/>
          <w:sz w:val="24"/>
          <w:szCs w:val="24"/>
        </w:rPr>
        <w:fldChar w:fldCharType="end"/>
      </w:r>
      <w:r w:rsidRPr="000A3EF7">
        <w:rPr>
          <w:rFonts w:ascii="Verdana" w:hAnsi="Verdana"/>
          <w:color w:val="auto"/>
          <w:sz w:val="24"/>
          <w:szCs w:val="24"/>
        </w:rPr>
        <w:t xml:space="preserve"> Plan de gestión de</w:t>
      </w:r>
      <w:r>
        <w:rPr>
          <w:rFonts w:ascii="Verdana" w:hAnsi="Verdana"/>
          <w:color w:val="auto"/>
          <w:sz w:val="24"/>
          <w:szCs w:val="24"/>
        </w:rPr>
        <w:t xml:space="preserve"> </w:t>
      </w:r>
      <w:r w:rsidRPr="000A3EF7">
        <w:rPr>
          <w:rFonts w:ascii="Verdana" w:hAnsi="Verdana"/>
          <w:color w:val="auto"/>
          <w:sz w:val="24"/>
          <w:szCs w:val="24"/>
        </w:rPr>
        <w:t>Cooperación Internacional</w:t>
      </w:r>
    </w:p>
    <w:tbl>
      <w:tblPr>
        <w:tblStyle w:val="Tablaconcuadrcula"/>
        <w:tblW w:w="5000" w:type="pct"/>
        <w:tblInd w:w="0" w:type="dxa"/>
        <w:tblLook w:val="04A0" w:firstRow="1" w:lastRow="0" w:firstColumn="1" w:lastColumn="0" w:noHBand="0" w:noVBand="1"/>
      </w:tblPr>
      <w:tblGrid>
        <w:gridCol w:w="801"/>
        <w:gridCol w:w="2827"/>
        <w:gridCol w:w="2361"/>
        <w:gridCol w:w="2839"/>
      </w:tblGrid>
      <w:tr w:rsidR="000A3EF7" w:rsidRPr="00CD73E7" w14:paraId="2C642C09" w14:textId="77777777" w:rsidTr="00BA053B">
        <w:trPr>
          <w:tblHeader/>
        </w:trPr>
        <w:tc>
          <w:tcPr>
            <w:tcW w:w="454" w:type="pct"/>
            <w:vAlign w:val="center"/>
          </w:tcPr>
          <w:p w14:paraId="6EAFE260" w14:textId="77777777" w:rsidR="000A3EF7" w:rsidRPr="00CD73E7" w:rsidRDefault="000A3EF7" w:rsidP="00BA053B">
            <w:pPr>
              <w:jc w:val="center"/>
              <w:rPr>
                <w:rFonts w:ascii="Verdana" w:hAnsi="Verdana" w:cs="Arial"/>
                <w:b/>
                <w:sz w:val="20"/>
                <w:szCs w:val="20"/>
              </w:rPr>
            </w:pPr>
            <w:r>
              <w:rPr>
                <w:rFonts w:ascii="Verdana" w:hAnsi="Verdana" w:cs="Arial"/>
                <w:b/>
                <w:sz w:val="20"/>
                <w:szCs w:val="20"/>
              </w:rPr>
              <w:t>No</w:t>
            </w:r>
          </w:p>
        </w:tc>
        <w:tc>
          <w:tcPr>
            <w:tcW w:w="1601" w:type="pct"/>
          </w:tcPr>
          <w:p w14:paraId="6C8C76DB" w14:textId="77777777" w:rsidR="000A3EF7" w:rsidRPr="00CD73E7" w:rsidRDefault="000A3EF7" w:rsidP="00BA053B">
            <w:pPr>
              <w:jc w:val="center"/>
              <w:rPr>
                <w:rFonts w:ascii="Verdana" w:hAnsi="Verdana" w:cs="Arial"/>
                <w:sz w:val="20"/>
                <w:szCs w:val="20"/>
              </w:rPr>
            </w:pPr>
            <w:r>
              <w:rPr>
                <w:rFonts w:ascii="Verdana" w:hAnsi="Verdana" w:cs="Arial"/>
                <w:b/>
                <w:sz w:val="20"/>
                <w:szCs w:val="20"/>
              </w:rPr>
              <w:t xml:space="preserve">Actividad </w:t>
            </w:r>
          </w:p>
        </w:tc>
        <w:tc>
          <w:tcPr>
            <w:tcW w:w="1337" w:type="pct"/>
          </w:tcPr>
          <w:p w14:paraId="63B8A4AB" w14:textId="77777777" w:rsidR="000A3EF7" w:rsidRPr="00CD73E7" w:rsidRDefault="000A3EF7" w:rsidP="00BA053B">
            <w:pPr>
              <w:jc w:val="center"/>
              <w:rPr>
                <w:rFonts w:ascii="Verdana" w:hAnsi="Verdana" w:cs="Arial"/>
                <w:b/>
                <w:sz w:val="20"/>
                <w:szCs w:val="20"/>
              </w:rPr>
            </w:pPr>
            <w:r>
              <w:rPr>
                <w:rFonts w:ascii="Verdana" w:hAnsi="Verdana" w:cs="Arial"/>
                <w:b/>
                <w:sz w:val="20"/>
                <w:szCs w:val="20"/>
              </w:rPr>
              <w:t>Producto</w:t>
            </w:r>
          </w:p>
        </w:tc>
        <w:tc>
          <w:tcPr>
            <w:tcW w:w="1608" w:type="pct"/>
            <w:vAlign w:val="center"/>
          </w:tcPr>
          <w:p w14:paraId="3D9230BA" w14:textId="77777777" w:rsidR="000A3EF7" w:rsidRPr="00CD73E7" w:rsidRDefault="000A3EF7" w:rsidP="00BA053B">
            <w:pPr>
              <w:jc w:val="center"/>
              <w:rPr>
                <w:rFonts w:ascii="Verdana" w:hAnsi="Verdana" w:cs="Arial"/>
                <w:sz w:val="20"/>
                <w:szCs w:val="20"/>
              </w:rPr>
            </w:pPr>
            <w:r w:rsidRPr="00CD73E7">
              <w:rPr>
                <w:rFonts w:ascii="Verdana" w:hAnsi="Verdana" w:cs="Arial"/>
                <w:b/>
                <w:sz w:val="20"/>
                <w:szCs w:val="20"/>
              </w:rPr>
              <w:t>Indicador</w:t>
            </w:r>
          </w:p>
        </w:tc>
      </w:tr>
      <w:tr w:rsidR="000A3EF7" w:rsidRPr="00CD73E7" w14:paraId="38D88D16" w14:textId="77777777" w:rsidTr="00BA053B">
        <w:tc>
          <w:tcPr>
            <w:tcW w:w="454" w:type="pct"/>
            <w:vAlign w:val="center"/>
          </w:tcPr>
          <w:p w14:paraId="19FA0E4B" w14:textId="77777777" w:rsidR="000A3EF7" w:rsidRPr="00DD7CC1" w:rsidRDefault="000A3EF7" w:rsidP="00BA053B">
            <w:pPr>
              <w:jc w:val="center"/>
              <w:rPr>
                <w:rFonts w:ascii="Verdana" w:hAnsi="Verdana" w:cs="Arial"/>
                <w:b/>
                <w:bCs/>
                <w:sz w:val="20"/>
                <w:szCs w:val="20"/>
              </w:rPr>
            </w:pPr>
            <w:r w:rsidRPr="00DD7CC1">
              <w:rPr>
                <w:rFonts w:ascii="Verdana" w:hAnsi="Verdana" w:cs="Arial"/>
                <w:b/>
                <w:bCs/>
                <w:sz w:val="20"/>
                <w:szCs w:val="20"/>
              </w:rPr>
              <w:t>1</w:t>
            </w:r>
          </w:p>
        </w:tc>
        <w:tc>
          <w:tcPr>
            <w:tcW w:w="1601" w:type="pct"/>
            <w:vAlign w:val="center"/>
          </w:tcPr>
          <w:p w14:paraId="29030F7D" w14:textId="2B65D2E7" w:rsidR="000A3EF7" w:rsidRPr="00DD7CC1" w:rsidRDefault="000A3EF7" w:rsidP="00BA053B">
            <w:pPr>
              <w:jc w:val="center"/>
              <w:rPr>
                <w:rFonts w:ascii="Verdana" w:hAnsi="Verdana" w:cs="Arial"/>
                <w:sz w:val="20"/>
                <w:szCs w:val="20"/>
              </w:rPr>
            </w:pPr>
            <w:r>
              <w:rPr>
                <w:rFonts w:ascii="Verdana" w:hAnsi="Verdana" w:cs="Arial"/>
                <w:sz w:val="20"/>
                <w:szCs w:val="20"/>
              </w:rPr>
              <w:t>Elaborar l</w:t>
            </w:r>
            <w:r w:rsidRPr="000A3EF7">
              <w:rPr>
                <w:rFonts w:ascii="Verdana" w:hAnsi="Verdana" w:cs="Arial"/>
                <w:sz w:val="20"/>
                <w:szCs w:val="20"/>
              </w:rPr>
              <w:t xml:space="preserve">ineamientos para coordinar la identificación, formulación, presentación y seguimiento de proyectos entre DSP, DRIC, CGFM, Fuerzas Militares, Policía Nacional y dependencias sectoriales. </w:t>
            </w:r>
          </w:p>
        </w:tc>
        <w:tc>
          <w:tcPr>
            <w:tcW w:w="1337" w:type="pct"/>
          </w:tcPr>
          <w:p w14:paraId="757609BF" w14:textId="2DF3DF66" w:rsidR="000A3EF7" w:rsidRPr="000A3EF7" w:rsidRDefault="000A3EF7" w:rsidP="00BA053B">
            <w:pPr>
              <w:jc w:val="center"/>
              <w:rPr>
                <w:rFonts w:ascii="Verdana" w:hAnsi="Verdana" w:cs="Arial"/>
                <w:sz w:val="20"/>
                <w:szCs w:val="20"/>
              </w:rPr>
            </w:pPr>
            <w:r w:rsidRPr="000A3EF7">
              <w:rPr>
                <w:rFonts w:ascii="Verdana" w:hAnsi="Verdana" w:cs="Arial"/>
                <w:sz w:val="20"/>
                <w:szCs w:val="20"/>
              </w:rPr>
              <w:t>Lineamientos sectoriales para la gestión de proyectos de cooperación internacional en Acción Unificada, que establezcan procedimientos, roles, responsabilidades, rutas de coordinación institucional</w:t>
            </w:r>
            <w:r>
              <w:rPr>
                <w:rFonts w:ascii="Verdana" w:hAnsi="Verdana" w:cs="Arial"/>
                <w:sz w:val="20"/>
                <w:szCs w:val="20"/>
              </w:rPr>
              <w:t>.</w:t>
            </w:r>
          </w:p>
        </w:tc>
        <w:tc>
          <w:tcPr>
            <w:tcW w:w="1608" w:type="pct"/>
            <w:vAlign w:val="center"/>
          </w:tcPr>
          <w:p w14:paraId="4C60CE56" w14:textId="751069C9" w:rsidR="000A3EF7" w:rsidRPr="005409DE" w:rsidRDefault="00355B21" w:rsidP="00BA053B">
            <w:pPr>
              <w:jc w:val="center"/>
              <w:rPr>
                <w:rFonts w:ascii="Verdana" w:hAnsi="Verdana" w:cs="Arial"/>
                <w:sz w:val="20"/>
                <w:szCs w:val="20"/>
              </w:rPr>
            </w:pPr>
            <w:r w:rsidRPr="00355B21">
              <w:rPr>
                <w:rFonts w:ascii="Verdana" w:hAnsi="Verdana" w:cs="Arial"/>
                <w:sz w:val="20"/>
                <w:szCs w:val="20"/>
              </w:rPr>
              <w:t>Implementación de los lineamientos de cooperación internacional</w:t>
            </w:r>
          </w:p>
        </w:tc>
      </w:tr>
      <w:tr w:rsidR="000A3EF7" w:rsidRPr="00CD73E7" w14:paraId="3730A2EF" w14:textId="77777777" w:rsidTr="00BA053B">
        <w:tc>
          <w:tcPr>
            <w:tcW w:w="454" w:type="pct"/>
            <w:vAlign w:val="center"/>
          </w:tcPr>
          <w:p w14:paraId="66A968A5" w14:textId="77777777" w:rsidR="000A3EF7" w:rsidRPr="00DD7CC1" w:rsidRDefault="000A3EF7" w:rsidP="00BA053B">
            <w:pPr>
              <w:jc w:val="center"/>
              <w:rPr>
                <w:rFonts w:ascii="Verdana" w:hAnsi="Verdana" w:cs="Arial"/>
                <w:b/>
                <w:bCs/>
                <w:sz w:val="20"/>
                <w:szCs w:val="20"/>
              </w:rPr>
            </w:pPr>
            <w:r w:rsidRPr="00DD7CC1">
              <w:rPr>
                <w:rFonts w:ascii="Verdana" w:hAnsi="Verdana" w:cs="Arial"/>
                <w:b/>
                <w:bCs/>
                <w:sz w:val="20"/>
                <w:szCs w:val="20"/>
              </w:rPr>
              <w:t>2</w:t>
            </w:r>
          </w:p>
        </w:tc>
        <w:tc>
          <w:tcPr>
            <w:tcW w:w="1601" w:type="pct"/>
            <w:vAlign w:val="center"/>
          </w:tcPr>
          <w:p w14:paraId="0C20721D" w14:textId="0B2805CA" w:rsidR="000A3EF7" w:rsidRPr="00DD7CC1" w:rsidRDefault="000A3EF7" w:rsidP="00BA053B">
            <w:pPr>
              <w:jc w:val="center"/>
              <w:rPr>
                <w:rFonts w:ascii="Verdana" w:hAnsi="Verdana" w:cs="Arial"/>
                <w:sz w:val="20"/>
                <w:szCs w:val="20"/>
              </w:rPr>
            </w:pPr>
            <w:r>
              <w:rPr>
                <w:rFonts w:ascii="Verdana" w:hAnsi="Verdana" w:cs="Arial"/>
                <w:sz w:val="20"/>
                <w:szCs w:val="20"/>
              </w:rPr>
              <w:t>Elaborar un p</w:t>
            </w:r>
            <w:r w:rsidRPr="000A3EF7">
              <w:rPr>
                <w:rFonts w:ascii="Verdana" w:hAnsi="Verdana" w:cs="Arial"/>
                <w:sz w:val="20"/>
                <w:szCs w:val="20"/>
              </w:rPr>
              <w:t>ortafolio sectorial de proyectos o actividades técnicas de cooperación internacional</w:t>
            </w:r>
          </w:p>
        </w:tc>
        <w:tc>
          <w:tcPr>
            <w:tcW w:w="1337" w:type="pct"/>
          </w:tcPr>
          <w:p w14:paraId="53C672CA" w14:textId="09D6747A" w:rsidR="000A3EF7" w:rsidRPr="00CD73E7" w:rsidRDefault="00355B21" w:rsidP="00BA053B">
            <w:pPr>
              <w:jc w:val="center"/>
              <w:rPr>
                <w:rFonts w:ascii="Verdana" w:hAnsi="Verdana" w:cs="Arial"/>
                <w:sz w:val="20"/>
                <w:szCs w:val="20"/>
              </w:rPr>
            </w:pPr>
            <w:r w:rsidRPr="00355B21">
              <w:rPr>
                <w:rFonts w:ascii="Verdana" w:hAnsi="Verdana" w:cs="Arial"/>
                <w:sz w:val="20"/>
                <w:szCs w:val="20"/>
              </w:rPr>
              <w:t>Portafolio sectorial de proyectos de cooperación internacional para la Acción Unificada</w:t>
            </w:r>
          </w:p>
        </w:tc>
        <w:tc>
          <w:tcPr>
            <w:tcW w:w="1608" w:type="pct"/>
            <w:vAlign w:val="center"/>
          </w:tcPr>
          <w:p w14:paraId="7F2E8852" w14:textId="34782FBA" w:rsidR="000A3EF7" w:rsidRPr="00CD73E7" w:rsidRDefault="00355B21" w:rsidP="00BA053B">
            <w:pPr>
              <w:jc w:val="center"/>
              <w:rPr>
                <w:rFonts w:ascii="Verdana" w:hAnsi="Verdana" w:cs="Arial"/>
                <w:sz w:val="20"/>
                <w:szCs w:val="20"/>
              </w:rPr>
            </w:pPr>
            <w:r w:rsidRPr="00355B21">
              <w:rPr>
                <w:rFonts w:ascii="Verdana" w:hAnsi="Verdana" w:cs="Arial"/>
                <w:sz w:val="20"/>
                <w:szCs w:val="20"/>
              </w:rPr>
              <w:t>Proyectos estructurados en el portafolio sectorial</w:t>
            </w:r>
          </w:p>
        </w:tc>
      </w:tr>
      <w:tr w:rsidR="000A3EF7" w:rsidRPr="00CD73E7" w14:paraId="65C26BB2" w14:textId="77777777" w:rsidTr="00BA053B">
        <w:tc>
          <w:tcPr>
            <w:tcW w:w="454" w:type="pct"/>
            <w:vAlign w:val="center"/>
          </w:tcPr>
          <w:p w14:paraId="5FE76917" w14:textId="77777777" w:rsidR="000A3EF7" w:rsidRPr="00DD7CC1" w:rsidRDefault="000A3EF7" w:rsidP="00BA053B">
            <w:pPr>
              <w:jc w:val="center"/>
              <w:rPr>
                <w:rFonts w:ascii="Verdana" w:hAnsi="Verdana" w:cs="Arial"/>
                <w:b/>
                <w:bCs/>
                <w:sz w:val="20"/>
                <w:szCs w:val="20"/>
              </w:rPr>
            </w:pPr>
            <w:r w:rsidRPr="00DD7CC1">
              <w:rPr>
                <w:rFonts w:ascii="Verdana" w:hAnsi="Verdana" w:cs="Arial"/>
                <w:b/>
                <w:bCs/>
                <w:sz w:val="20"/>
                <w:szCs w:val="20"/>
              </w:rPr>
              <w:t>3</w:t>
            </w:r>
          </w:p>
        </w:tc>
        <w:tc>
          <w:tcPr>
            <w:tcW w:w="1601" w:type="pct"/>
            <w:vAlign w:val="center"/>
          </w:tcPr>
          <w:p w14:paraId="4BB76F05" w14:textId="4093901F" w:rsidR="000A3EF7" w:rsidRPr="00DD7CC1" w:rsidRDefault="000A3EF7" w:rsidP="00BA053B">
            <w:pPr>
              <w:jc w:val="center"/>
              <w:rPr>
                <w:rFonts w:ascii="Verdana" w:hAnsi="Verdana" w:cs="Arial"/>
                <w:sz w:val="20"/>
                <w:szCs w:val="20"/>
              </w:rPr>
            </w:pPr>
            <w:r>
              <w:rPr>
                <w:rFonts w:ascii="Verdana" w:hAnsi="Verdana" w:cs="Arial"/>
                <w:sz w:val="20"/>
                <w:szCs w:val="20"/>
              </w:rPr>
              <w:t>Diseñar un m</w:t>
            </w:r>
            <w:r w:rsidRPr="000A3EF7">
              <w:rPr>
                <w:rFonts w:ascii="Verdana" w:hAnsi="Verdana" w:cs="Arial"/>
                <w:sz w:val="20"/>
                <w:szCs w:val="20"/>
              </w:rPr>
              <w:t>apa de cooperantes y agenda de gestión</w:t>
            </w:r>
          </w:p>
        </w:tc>
        <w:tc>
          <w:tcPr>
            <w:tcW w:w="1337" w:type="pct"/>
          </w:tcPr>
          <w:p w14:paraId="572B0096" w14:textId="6BFD979E" w:rsidR="000A3EF7" w:rsidRPr="00CD73E7" w:rsidRDefault="00355B21" w:rsidP="00BA053B">
            <w:pPr>
              <w:jc w:val="center"/>
              <w:rPr>
                <w:rFonts w:ascii="Verdana" w:hAnsi="Verdana" w:cs="Arial"/>
                <w:sz w:val="20"/>
                <w:szCs w:val="20"/>
              </w:rPr>
            </w:pPr>
            <w:r w:rsidRPr="00355B21">
              <w:rPr>
                <w:rFonts w:ascii="Verdana" w:hAnsi="Verdana" w:cs="Arial"/>
                <w:sz w:val="20"/>
                <w:szCs w:val="20"/>
              </w:rPr>
              <w:t xml:space="preserve">Mapa estratégico de cooperantes y agenda institucional de relacionamiento, que identifique agencias de cooperación, organismos multilaterales, embajadas, fondos internacionales, organizaciones no gubernamentales y socios estratégicos con capacidad de </w:t>
            </w:r>
            <w:r w:rsidRPr="00355B21">
              <w:rPr>
                <w:rFonts w:ascii="Verdana" w:hAnsi="Verdana" w:cs="Arial"/>
                <w:sz w:val="20"/>
                <w:szCs w:val="20"/>
              </w:rPr>
              <w:lastRenderedPageBreak/>
              <w:t>apoyar la Acción Unificada.</w:t>
            </w:r>
          </w:p>
        </w:tc>
        <w:tc>
          <w:tcPr>
            <w:tcW w:w="1608" w:type="pct"/>
            <w:vAlign w:val="center"/>
          </w:tcPr>
          <w:p w14:paraId="27C2584E" w14:textId="57EA7218" w:rsidR="000A3EF7" w:rsidRPr="00CD73E7" w:rsidRDefault="00355B21" w:rsidP="00BA053B">
            <w:pPr>
              <w:jc w:val="center"/>
              <w:rPr>
                <w:rFonts w:ascii="Verdana" w:hAnsi="Verdana" w:cs="Arial"/>
                <w:sz w:val="20"/>
                <w:szCs w:val="20"/>
              </w:rPr>
            </w:pPr>
            <w:r w:rsidRPr="00355B21">
              <w:rPr>
                <w:rFonts w:ascii="Verdana" w:hAnsi="Verdana" w:cs="Arial"/>
                <w:sz w:val="20"/>
                <w:szCs w:val="20"/>
              </w:rPr>
              <w:lastRenderedPageBreak/>
              <w:t>Cooperantes caracterizados y priorizados</w:t>
            </w:r>
          </w:p>
        </w:tc>
      </w:tr>
      <w:tr w:rsidR="000A3EF7" w:rsidRPr="00CD73E7" w14:paraId="680D869F" w14:textId="77777777" w:rsidTr="00BA053B">
        <w:tc>
          <w:tcPr>
            <w:tcW w:w="454" w:type="pct"/>
            <w:vAlign w:val="center"/>
          </w:tcPr>
          <w:p w14:paraId="6EAA70D1" w14:textId="77777777" w:rsidR="000A3EF7" w:rsidRPr="00DD7CC1" w:rsidRDefault="000A3EF7" w:rsidP="00BA053B">
            <w:pPr>
              <w:jc w:val="center"/>
              <w:rPr>
                <w:rFonts w:ascii="Verdana" w:hAnsi="Verdana" w:cs="Arial"/>
                <w:b/>
                <w:bCs/>
                <w:sz w:val="20"/>
                <w:szCs w:val="20"/>
              </w:rPr>
            </w:pPr>
            <w:r w:rsidRPr="00DD7CC1">
              <w:rPr>
                <w:rFonts w:ascii="Verdana" w:hAnsi="Verdana" w:cs="Arial"/>
                <w:b/>
                <w:bCs/>
                <w:sz w:val="20"/>
                <w:szCs w:val="20"/>
              </w:rPr>
              <w:t>4</w:t>
            </w:r>
          </w:p>
        </w:tc>
        <w:tc>
          <w:tcPr>
            <w:tcW w:w="1601" w:type="pct"/>
            <w:vAlign w:val="center"/>
          </w:tcPr>
          <w:p w14:paraId="1BB6E402" w14:textId="572E958E" w:rsidR="000A3EF7" w:rsidRPr="00DD7CC1" w:rsidRDefault="000A3EF7" w:rsidP="00BA053B">
            <w:pPr>
              <w:jc w:val="center"/>
              <w:rPr>
                <w:rFonts w:ascii="Verdana" w:hAnsi="Verdana" w:cs="Arial"/>
                <w:sz w:val="20"/>
                <w:szCs w:val="20"/>
              </w:rPr>
            </w:pPr>
            <w:r>
              <w:rPr>
                <w:rFonts w:ascii="Verdana" w:hAnsi="Verdana" w:cs="Arial"/>
                <w:sz w:val="20"/>
                <w:szCs w:val="20"/>
              </w:rPr>
              <w:t xml:space="preserve">Realizar gestión con actores de cooperación internacional para </w:t>
            </w:r>
            <w:r w:rsidRPr="000A3EF7">
              <w:rPr>
                <w:rFonts w:ascii="Verdana" w:hAnsi="Verdana" w:cs="Arial"/>
                <w:sz w:val="20"/>
                <w:szCs w:val="20"/>
              </w:rPr>
              <w:t>posicionamiento internacional</w:t>
            </w:r>
            <w:r>
              <w:rPr>
                <w:rFonts w:ascii="Verdana" w:hAnsi="Verdana" w:cs="Arial"/>
                <w:sz w:val="20"/>
                <w:szCs w:val="20"/>
              </w:rPr>
              <w:t xml:space="preserve"> de la AU.</w:t>
            </w:r>
          </w:p>
        </w:tc>
        <w:tc>
          <w:tcPr>
            <w:tcW w:w="1337" w:type="pct"/>
          </w:tcPr>
          <w:p w14:paraId="5255F1B9" w14:textId="705AFE4A" w:rsidR="000A3EF7" w:rsidRPr="00CD73E7" w:rsidRDefault="00355B21" w:rsidP="00BA053B">
            <w:pPr>
              <w:jc w:val="center"/>
              <w:rPr>
                <w:rFonts w:ascii="Verdana" w:hAnsi="Verdana" w:cs="Arial"/>
                <w:sz w:val="20"/>
                <w:szCs w:val="20"/>
              </w:rPr>
            </w:pPr>
            <w:r w:rsidRPr="00355B21">
              <w:rPr>
                <w:rFonts w:ascii="Verdana" w:hAnsi="Verdana" w:cs="Arial"/>
                <w:sz w:val="20"/>
                <w:szCs w:val="20"/>
              </w:rPr>
              <w:t>Plan de posicionamiento internacional de la Acción Unificada implementado, mediante reuniones bilaterales, mesas técnicas, eventos internacionales, presentación de proyectos y gestión de alianzas estratégicas con cooperantes internacionales.</w:t>
            </w:r>
          </w:p>
        </w:tc>
        <w:tc>
          <w:tcPr>
            <w:tcW w:w="1608" w:type="pct"/>
            <w:vAlign w:val="center"/>
          </w:tcPr>
          <w:p w14:paraId="46272D9C" w14:textId="201798BD" w:rsidR="000A3EF7" w:rsidRPr="00CD73E7" w:rsidRDefault="00355B21" w:rsidP="00BA053B">
            <w:pPr>
              <w:jc w:val="center"/>
              <w:rPr>
                <w:rFonts w:ascii="Verdana" w:hAnsi="Verdana" w:cs="Arial"/>
                <w:sz w:val="20"/>
                <w:szCs w:val="20"/>
              </w:rPr>
            </w:pPr>
            <w:r w:rsidRPr="00355B21">
              <w:rPr>
                <w:rFonts w:ascii="Verdana" w:hAnsi="Verdana" w:cs="Arial"/>
                <w:sz w:val="20"/>
                <w:szCs w:val="20"/>
              </w:rPr>
              <w:t>Gestiones de relacionamiento internacional realizadas</w:t>
            </w:r>
          </w:p>
        </w:tc>
      </w:tr>
    </w:tbl>
    <w:p w14:paraId="27779534" w14:textId="77777777" w:rsidR="00355B21" w:rsidRPr="00B61540" w:rsidRDefault="00355B21" w:rsidP="00355B21">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4DB4E7A7" w14:textId="622FDEF9" w:rsidR="00355B21" w:rsidRPr="00355B21" w:rsidRDefault="00355B21" w:rsidP="00355B21">
      <w:pPr>
        <w:pStyle w:val="Prrafodelista"/>
        <w:numPr>
          <w:ilvl w:val="1"/>
          <w:numId w:val="15"/>
        </w:numPr>
        <w:spacing w:line="240" w:lineRule="auto"/>
        <w:jc w:val="both"/>
        <w:rPr>
          <w:rFonts w:ascii="Verdana" w:hAnsi="Verdana"/>
          <w:b/>
          <w:bCs/>
          <w:sz w:val="24"/>
          <w:szCs w:val="24"/>
        </w:rPr>
      </w:pPr>
      <w:r w:rsidRPr="00355B21">
        <w:rPr>
          <w:rFonts w:ascii="Verdana" w:hAnsi="Verdana"/>
          <w:b/>
          <w:bCs/>
          <w:sz w:val="24"/>
          <w:szCs w:val="24"/>
        </w:rPr>
        <w:t>Gestión de Información, Analítica Territorial y Valor Público</w:t>
      </w:r>
    </w:p>
    <w:p w14:paraId="15CA9211" w14:textId="1C0BF13C" w:rsidR="000C294B" w:rsidRPr="00355B21" w:rsidRDefault="000C294B" w:rsidP="00355B21">
      <w:pPr>
        <w:spacing w:line="240" w:lineRule="auto"/>
        <w:jc w:val="both"/>
        <w:rPr>
          <w:rFonts w:ascii="Verdana" w:hAnsi="Verdana"/>
          <w:sz w:val="24"/>
          <w:szCs w:val="24"/>
        </w:rPr>
      </w:pPr>
      <w:r w:rsidRPr="00355B21">
        <w:rPr>
          <w:rFonts w:ascii="Verdana" w:hAnsi="Verdana"/>
          <w:sz w:val="24"/>
          <w:szCs w:val="24"/>
        </w:rPr>
        <w:t>La información constituye un activo estratégico para la toma de decisiones, la evaluación de resultados y la generación de valor público</w:t>
      </w:r>
      <w:r w:rsidR="00355B21" w:rsidRPr="00355B21">
        <w:rPr>
          <w:rFonts w:ascii="Verdana" w:hAnsi="Verdana"/>
          <w:sz w:val="24"/>
          <w:szCs w:val="24"/>
        </w:rPr>
        <w:t>, s</w:t>
      </w:r>
      <w:r w:rsidRPr="00355B21">
        <w:rPr>
          <w:rFonts w:ascii="Verdana" w:hAnsi="Verdana"/>
          <w:sz w:val="24"/>
          <w:szCs w:val="24"/>
        </w:rPr>
        <w:t>in embargo, el diagnóstico evidenció importantes debilidades en los procesos de captura, consolidación, validación y análisis de información relacionados con la Acción Unificada.</w:t>
      </w:r>
      <w:r w:rsidR="00355B21" w:rsidRPr="00355B21">
        <w:rPr>
          <w:rFonts w:ascii="Verdana" w:hAnsi="Verdana"/>
          <w:sz w:val="24"/>
          <w:szCs w:val="24"/>
        </w:rPr>
        <w:t xml:space="preserve"> </w:t>
      </w:r>
      <w:r w:rsidRPr="00355B21">
        <w:rPr>
          <w:rFonts w:ascii="Verdana" w:hAnsi="Verdana"/>
          <w:sz w:val="24"/>
          <w:szCs w:val="24"/>
        </w:rPr>
        <w:t>Actualmente, el reporte de información se realiza mediante matrices manuales que presentan limitaciones en automatización, interoperabilidad, trazabilidad y control de calidad.</w:t>
      </w:r>
    </w:p>
    <w:p w14:paraId="4C394DD2" w14:textId="07A4B495" w:rsidR="000C294B" w:rsidRPr="00355B21" w:rsidRDefault="000C294B" w:rsidP="00355B21">
      <w:pPr>
        <w:spacing w:line="240" w:lineRule="auto"/>
        <w:jc w:val="both"/>
        <w:rPr>
          <w:rFonts w:ascii="Verdana" w:hAnsi="Verdana"/>
          <w:sz w:val="24"/>
          <w:szCs w:val="24"/>
        </w:rPr>
      </w:pPr>
      <w:r w:rsidRPr="00355B21">
        <w:rPr>
          <w:rFonts w:ascii="Verdana" w:hAnsi="Verdana"/>
          <w:sz w:val="24"/>
          <w:szCs w:val="24"/>
        </w:rPr>
        <w:t>Esta situación restringe la capacidad institucional para generar inteligencia territorial, realizar análisis predictivos y medir impactos</w:t>
      </w:r>
      <w:r w:rsidR="00355B21" w:rsidRPr="00355B21">
        <w:rPr>
          <w:rFonts w:ascii="Verdana" w:hAnsi="Verdana"/>
          <w:sz w:val="24"/>
          <w:szCs w:val="24"/>
        </w:rPr>
        <w:t>, l</w:t>
      </w:r>
      <w:r w:rsidRPr="00355B21">
        <w:rPr>
          <w:rFonts w:ascii="Verdana" w:hAnsi="Verdana"/>
          <w:sz w:val="24"/>
          <w:szCs w:val="24"/>
        </w:rPr>
        <w:t>a Ley de Transparencia, el Modelo Integrado de Planeación y Gestión y los principios de Gobierno Digital promueven el uso estratégico de los datos para fortalecer la gestión pública basada en evidencia.</w:t>
      </w:r>
    </w:p>
    <w:p w14:paraId="28BDBC32" w14:textId="0E22D63C" w:rsidR="000C294B" w:rsidRPr="00355B21" w:rsidRDefault="000C294B" w:rsidP="00355B21">
      <w:pPr>
        <w:spacing w:line="240" w:lineRule="auto"/>
        <w:jc w:val="both"/>
        <w:rPr>
          <w:rFonts w:ascii="Verdana" w:hAnsi="Verdana"/>
          <w:sz w:val="24"/>
          <w:szCs w:val="24"/>
        </w:rPr>
      </w:pPr>
      <w:r w:rsidRPr="00355B21">
        <w:rPr>
          <w:rFonts w:ascii="Verdana" w:hAnsi="Verdana"/>
          <w:sz w:val="24"/>
          <w:szCs w:val="24"/>
        </w:rPr>
        <w:t>La nueva metodología propone evolucionar hacia un sistema integral de información que permita consolidar datos provenientes de Fuerzas Militares, Policía Nacional, cooperación internacional, sector privado y entidades territoriales.</w:t>
      </w:r>
      <w:r w:rsidR="00355B21" w:rsidRPr="00355B21">
        <w:rPr>
          <w:rFonts w:ascii="Verdana" w:hAnsi="Verdana"/>
          <w:sz w:val="24"/>
          <w:szCs w:val="24"/>
        </w:rPr>
        <w:t xml:space="preserve"> </w:t>
      </w:r>
      <w:r w:rsidRPr="00355B21">
        <w:rPr>
          <w:rFonts w:ascii="Verdana" w:hAnsi="Verdana"/>
          <w:sz w:val="24"/>
          <w:szCs w:val="24"/>
        </w:rPr>
        <w:t>La gestión del conocimiento permitirá transformar datos operativos en información estratégica y posteriormente en inteligencia para la toma de decisiones.</w:t>
      </w:r>
    </w:p>
    <w:p w14:paraId="5830FC16" w14:textId="511A5612" w:rsidR="000C294B" w:rsidRPr="000C294B" w:rsidRDefault="000C294B" w:rsidP="00355B21">
      <w:pPr>
        <w:spacing w:line="240" w:lineRule="auto"/>
        <w:jc w:val="both"/>
        <w:rPr>
          <w:rFonts w:ascii="Verdana" w:hAnsi="Verdana"/>
          <w:b/>
          <w:bCs/>
          <w:sz w:val="24"/>
          <w:szCs w:val="24"/>
        </w:rPr>
      </w:pPr>
      <w:r w:rsidRPr="00355B21">
        <w:rPr>
          <w:rFonts w:ascii="Verdana" w:hAnsi="Verdana"/>
          <w:sz w:val="24"/>
          <w:szCs w:val="24"/>
        </w:rPr>
        <w:t>Esta línea estratégica constituye el soporte transversal de toda la metodología de Acción Unificada.</w:t>
      </w:r>
    </w:p>
    <w:tbl>
      <w:tblPr>
        <w:tblStyle w:val="Tablaconcuadrcula"/>
        <w:tblW w:w="5000" w:type="pct"/>
        <w:tblInd w:w="0" w:type="dxa"/>
        <w:tblLook w:val="04A0" w:firstRow="1" w:lastRow="0" w:firstColumn="1" w:lastColumn="0" w:noHBand="0" w:noVBand="1"/>
      </w:tblPr>
      <w:tblGrid>
        <w:gridCol w:w="801"/>
        <w:gridCol w:w="2827"/>
        <w:gridCol w:w="2361"/>
        <w:gridCol w:w="2839"/>
      </w:tblGrid>
      <w:tr w:rsidR="00355B21" w:rsidRPr="00CD73E7" w14:paraId="2F70486F" w14:textId="77777777" w:rsidTr="00BA053B">
        <w:trPr>
          <w:tblHeader/>
        </w:trPr>
        <w:tc>
          <w:tcPr>
            <w:tcW w:w="454" w:type="pct"/>
            <w:vAlign w:val="center"/>
          </w:tcPr>
          <w:p w14:paraId="18E02178" w14:textId="77777777" w:rsidR="00355B21" w:rsidRPr="00CD73E7" w:rsidRDefault="00355B21" w:rsidP="00BA053B">
            <w:pPr>
              <w:jc w:val="center"/>
              <w:rPr>
                <w:rFonts w:ascii="Verdana" w:hAnsi="Verdana" w:cs="Arial"/>
                <w:b/>
                <w:sz w:val="20"/>
                <w:szCs w:val="20"/>
              </w:rPr>
            </w:pPr>
            <w:r>
              <w:rPr>
                <w:rFonts w:ascii="Verdana" w:hAnsi="Verdana" w:cs="Arial"/>
                <w:b/>
                <w:sz w:val="20"/>
                <w:szCs w:val="20"/>
              </w:rPr>
              <w:lastRenderedPageBreak/>
              <w:t>No</w:t>
            </w:r>
          </w:p>
        </w:tc>
        <w:tc>
          <w:tcPr>
            <w:tcW w:w="1601" w:type="pct"/>
          </w:tcPr>
          <w:p w14:paraId="6970C3E5" w14:textId="77777777" w:rsidR="00355B21" w:rsidRPr="00CD73E7" w:rsidRDefault="00355B21" w:rsidP="00BA053B">
            <w:pPr>
              <w:jc w:val="center"/>
              <w:rPr>
                <w:rFonts w:ascii="Verdana" w:hAnsi="Verdana" w:cs="Arial"/>
                <w:sz w:val="20"/>
                <w:szCs w:val="20"/>
              </w:rPr>
            </w:pPr>
            <w:r>
              <w:rPr>
                <w:rFonts w:ascii="Verdana" w:hAnsi="Verdana" w:cs="Arial"/>
                <w:b/>
                <w:sz w:val="20"/>
                <w:szCs w:val="20"/>
              </w:rPr>
              <w:t xml:space="preserve">Actividad </w:t>
            </w:r>
          </w:p>
        </w:tc>
        <w:tc>
          <w:tcPr>
            <w:tcW w:w="1337" w:type="pct"/>
          </w:tcPr>
          <w:p w14:paraId="26181716" w14:textId="77777777" w:rsidR="00355B21" w:rsidRPr="00CD73E7" w:rsidRDefault="00355B21" w:rsidP="00BA053B">
            <w:pPr>
              <w:jc w:val="center"/>
              <w:rPr>
                <w:rFonts w:ascii="Verdana" w:hAnsi="Verdana" w:cs="Arial"/>
                <w:b/>
                <w:sz w:val="20"/>
                <w:szCs w:val="20"/>
              </w:rPr>
            </w:pPr>
            <w:r>
              <w:rPr>
                <w:rFonts w:ascii="Verdana" w:hAnsi="Verdana" w:cs="Arial"/>
                <w:b/>
                <w:sz w:val="20"/>
                <w:szCs w:val="20"/>
              </w:rPr>
              <w:t>Producto</w:t>
            </w:r>
          </w:p>
        </w:tc>
        <w:tc>
          <w:tcPr>
            <w:tcW w:w="1608" w:type="pct"/>
            <w:vAlign w:val="center"/>
          </w:tcPr>
          <w:p w14:paraId="053A7A3E" w14:textId="77777777" w:rsidR="00355B21" w:rsidRPr="00CD73E7" w:rsidRDefault="00355B21" w:rsidP="00BA053B">
            <w:pPr>
              <w:jc w:val="center"/>
              <w:rPr>
                <w:rFonts w:ascii="Verdana" w:hAnsi="Verdana" w:cs="Arial"/>
                <w:sz w:val="20"/>
                <w:szCs w:val="20"/>
              </w:rPr>
            </w:pPr>
            <w:r w:rsidRPr="00CD73E7">
              <w:rPr>
                <w:rFonts w:ascii="Verdana" w:hAnsi="Verdana" w:cs="Arial"/>
                <w:b/>
                <w:sz w:val="20"/>
                <w:szCs w:val="20"/>
              </w:rPr>
              <w:t>Indicador</w:t>
            </w:r>
          </w:p>
        </w:tc>
      </w:tr>
      <w:tr w:rsidR="00355B21" w:rsidRPr="00CD73E7" w14:paraId="1476DB9B" w14:textId="77777777" w:rsidTr="00BA053B">
        <w:tc>
          <w:tcPr>
            <w:tcW w:w="454" w:type="pct"/>
            <w:vAlign w:val="center"/>
          </w:tcPr>
          <w:p w14:paraId="01978EBD" w14:textId="77777777" w:rsidR="00355B21" w:rsidRPr="00DD7CC1" w:rsidRDefault="00355B21" w:rsidP="00BA053B">
            <w:pPr>
              <w:jc w:val="center"/>
              <w:rPr>
                <w:rFonts w:ascii="Verdana" w:hAnsi="Verdana" w:cs="Arial"/>
                <w:b/>
                <w:bCs/>
                <w:sz w:val="20"/>
                <w:szCs w:val="20"/>
              </w:rPr>
            </w:pPr>
            <w:r w:rsidRPr="00DD7CC1">
              <w:rPr>
                <w:rFonts w:ascii="Verdana" w:hAnsi="Verdana" w:cs="Arial"/>
                <w:b/>
                <w:bCs/>
                <w:sz w:val="20"/>
                <w:szCs w:val="20"/>
              </w:rPr>
              <w:t>1</w:t>
            </w:r>
          </w:p>
        </w:tc>
        <w:tc>
          <w:tcPr>
            <w:tcW w:w="1601" w:type="pct"/>
            <w:vAlign w:val="center"/>
          </w:tcPr>
          <w:p w14:paraId="2E4B95EB" w14:textId="15F75DBC" w:rsidR="00355B21" w:rsidRPr="00DD7CC1" w:rsidRDefault="00355B21" w:rsidP="00BA053B">
            <w:pPr>
              <w:jc w:val="center"/>
              <w:rPr>
                <w:rFonts w:ascii="Verdana" w:hAnsi="Verdana" w:cs="Arial"/>
                <w:sz w:val="20"/>
                <w:szCs w:val="20"/>
              </w:rPr>
            </w:pPr>
            <w:r w:rsidRPr="00355B21">
              <w:rPr>
                <w:rFonts w:ascii="Verdana" w:hAnsi="Verdana" w:cs="Arial"/>
                <w:sz w:val="20"/>
                <w:szCs w:val="20"/>
              </w:rPr>
              <w:t>Diseñar y adoptar un catálogo único de variables, conceptos y estándares de información para la Acción Unificada, que permita homologar los criterios de captura, clasificación, consolidación y análisis de datos entre las Fuerzas Militares, la Policía Nacional y las demás entidades participantes.</w:t>
            </w:r>
          </w:p>
        </w:tc>
        <w:tc>
          <w:tcPr>
            <w:tcW w:w="1337" w:type="pct"/>
          </w:tcPr>
          <w:p w14:paraId="24C32720" w14:textId="6BE0CBDC" w:rsidR="00355B21" w:rsidRPr="000A3EF7" w:rsidRDefault="00355B21" w:rsidP="00BA053B">
            <w:pPr>
              <w:jc w:val="center"/>
              <w:rPr>
                <w:rFonts w:ascii="Verdana" w:hAnsi="Verdana" w:cs="Arial"/>
                <w:sz w:val="20"/>
                <w:szCs w:val="20"/>
              </w:rPr>
            </w:pPr>
            <w:r w:rsidRPr="00355B21">
              <w:rPr>
                <w:rFonts w:ascii="Verdana" w:hAnsi="Verdana" w:cs="Arial"/>
                <w:sz w:val="20"/>
                <w:szCs w:val="20"/>
              </w:rPr>
              <w:t>Catálogo único de variables e indicadores de Acción Unificada</w:t>
            </w:r>
          </w:p>
        </w:tc>
        <w:tc>
          <w:tcPr>
            <w:tcW w:w="1608" w:type="pct"/>
            <w:vAlign w:val="center"/>
          </w:tcPr>
          <w:p w14:paraId="6DC0B1EE" w14:textId="7103FB07" w:rsidR="00355B21" w:rsidRPr="005409DE" w:rsidRDefault="00355B21" w:rsidP="00BA053B">
            <w:pPr>
              <w:jc w:val="center"/>
              <w:rPr>
                <w:rFonts w:ascii="Verdana" w:hAnsi="Verdana" w:cs="Arial"/>
                <w:sz w:val="20"/>
                <w:szCs w:val="20"/>
              </w:rPr>
            </w:pPr>
            <w:r w:rsidRPr="00355B21">
              <w:rPr>
                <w:rFonts w:ascii="Verdana" w:hAnsi="Verdana" w:cs="Arial"/>
                <w:sz w:val="20"/>
                <w:szCs w:val="20"/>
              </w:rPr>
              <w:t>Variables estandarizadas e incorporadas al catálogo</w:t>
            </w:r>
          </w:p>
        </w:tc>
      </w:tr>
      <w:tr w:rsidR="00355B21" w:rsidRPr="00CD73E7" w14:paraId="4D4477FA" w14:textId="77777777" w:rsidTr="00BA053B">
        <w:tc>
          <w:tcPr>
            <w:tcW w:w="454" w:type="pct"/>
            <w:vAlign w:val="center"/>
          </w:tcPr>
          <w:p w14:paraId="2ED386FA" w14:textId="77777777" w:rsidR="00355B21" w:rsidRPr="00DD7CC1" w:rsidRDefault="00355B21" w:rsidP="00BA053B">
            <w:pPr>
              <w:jc w:val="center"/>
              <w:rPr>
                <w:rFonts w:ascii="Verdana" w:hAnsi="Verdana" w:cs="Arial"/>
                <w:b/>
                <w:bCs/>
                <w:sz w:val="20"/>
                <w:szCs w:val="20"/>
              </w:rPr>
            </w:pPr>
            <w:r w:rsidRPr="00DD7CC1">
              <w:rPr>
                <w:rFonts w:ascii="Verdana" w:hAnsi="Verdana" w:cs="Arial"/>
                <w:b/>
                <w:bCs/>
                <w:sz w:val="20"/>
                <w:szCs w:val="20"/>
              </w:rPr>
              <w:t>2</w:t>
            </w:r>
          </w:p>
        </w:tc>
        <w:tc>
          <w:tcPr>
            <w:tcW w:w="1601" w:type="pct"/>
            <w:vAlign w:val="center"/>
          </w:tcPr>
          <w:p w14:paraId="03EDEB1B" w14:textId="4ED67D75" w:rsidR="00355B21" w:rsidRPr="00355B21" w:rsidRDefault="00355B21" w:rsidP="00BA053B">
            <w:pPr>
              <w:jc w:val="center"/>
              <w:rPr>
                <w:rFonts w:ascii="Verdana" w:hAnsi="Verdana" w:cs="Arial"/>
                <w:sz w:val="20"/>
                <w:szCs w:val="20"/>
              </w:rPr>
            </w:pPr>
            <w:r w:rsidRPr="00355B21">
              <w:rPr>
                <w:rFonts w:ascii="Verdana" w:hAnsi="Verdana" w:cs="Arial"/>
                <w:sz w:val="20"/>
                <w:szCs w:val="20"/>
              </w:rPr>
              <w:t>Formular e implementar lineamientos técnicos para el reporte, validación, consolidación y trazabilidad de la información de Acción Unificada</w:t>
            </w:r>
          </w:p>
        </w:tc>
        <w:tc>
          <w:tcPr>
            <w:tcW w:w="1337" w:type="pct"/>
          </w:tcPr>
          <w:p w14:paraId="59612CD2" w14:textId="32EF5C6F" w:rsidR="00355B21" w:rsidRPr="00CD73E7" w:rsidRDefault="00355B21" w:rsidP="00BA053B">
            <w:pPr>
              <w:jc w:val="center"/>
              <w:rPr>
                <w:rFonts w:ascii="Verdana" w:hAnsi="Verdana" w:cs="Arial"/>
                <w:sz w:val="20"/>
                <w:szCs w:val="20"/>
              </w:rPr>
            </w:pPr>
            <w:r w:rsidRPr="00355B21">
              <w:rPr>
                <w:rFonts w:ascii="Verdana" w:hAnsi="Verdana" w:cs="Arial"/>
                <w:sz w:val="20"/>
                <w:szCs w:val="20"/>
              </w:rPr>
              <w:t>Lineamientos técnicos para la gestión y reporte de información de Acción Unificada, adoptados y socializados con las entidades responsables del reporte.</w:t>
            </w:r>
          </w:p>
        </w:tc>
        <w:tc>
          <w:tcPr>
            <w:tcW w:w="1608" w:type="pct"/>
            <w:vAlign w:val="center"/>
          </w:tcPr>
          <w:p w14:paraId="00014F1B" w14:textId="17AF56BD" w:rsidR="00355B21" w:rsidRPr="00CD73E7" w:rsidRDefault="00355B21" w:rsidP="00BA053B">
            <w:pPr>
              <w:jc w:val="center"/>
              <w:rPr>
                <w:rFonts w:ascii="Verdana" w:hAnsi="Verdana" w:cs="Arial"/>
                <w:sz w:val="20"/>
                <w:szCs w:val="20"/>
              </w:rPr>
            </w:pPr>
            <w:r w:rsidRPr="00355B21">
              <w:rPr>
                <w:rFonts w:ascii="Verdana" w:hAnsi="Verdana" w:cs="Arial"/>
                <w:sz w:val="20"/>
                <w:szCs w:val="20"/>
              </w:rPr>
              <w:t>Implementación de lineamientos de reporte de información</w:t>
            </w:r>
          </w:p>
        </w:tc>
      </w:tr>
      <w:tr w:rsidR="00355B21" w:rsidRPr="00CD73E7" w14:paraId="40CA10EF" w14:textId="77777777" w:rsidTr="00BA053B">
        <w:tc>
          <w:tcPr>
            <w:tcW w:w="454" w:type="pct"/>
            <w:vAlign w:val="center"/>
          </w:tcPr>
          <w:p w14:paraId="56BBA25D" w14:textId="77777777" w:rsidR="00355B21" w:rsidRPr="00DD7CC1" w:rsidRDefault="00355B21" w:rsidP="00BA053B">
            <w:pPr>
              <w:jc w:val="center"/>
              <w:rPr>
                <w:rFonts w:ascii="Verdana" w:hAnsi="Verdana" w:cs="Arial"/>
                <w:b/>
                <w:bCs/>
                <w:sz w:val="20"/>
                <w:szCs w:val="20"/>
              </w:rPr>
            </w:pPr>
            <w:r w:rsidRPr="00DD7CC1">
              <w:rPr>
                <w:rFonts w:ascii="Verdana" w:hAnsi="Verdana" w:cs="Arial"/>
                <w:b/>
                <w:bCs/>
                <w:sz w:val="20"/>
                <w:szCs w:val="20"/>
              </w:rPr>
              <w:t>3</w:t>
            </w:r>
          </w:p>
        </w:tc>
        <w:tc>
          <w:tcPr>
            <w:tcW w:w="1601" w:type="pct"/>
            <w:vAlign w:val="center"/>
          </w:tcPr>
          <w:p w14:paraId="7750AABD" w14:textId="4B3FC4E2" w:rsidR="00355B21" w:rsidRPr="00355B21" w:rsidRDefault="00355B21" w:rsidP="00BA053B">
            <w:pPr>
              <w:jc w:val="center"/>
              <w:rPr>
                <w:rFonts w:ascii="Verdana" w:hAnsi="Verdana" w:cs="Arial"/>
                <w:sz w:val="20"/>
                <w:szCs w:val="20"/>
              </w:rPr>
            </w:pPr>
            <w:r w:rsidRPr="00355B21">
              <w:rPr>
                <w:rFonts w:ascii="Verdana" w:hAnsi="Verdana"/>
                <w:sz w:val="20"/>
                <w:szCs w:val="20"/>
              </w:rPr>
              <w:t>Implementar tablero de control</w:t>
            </w:r>
            <w:r w:rsidR="00A272B9">
              <w:rPr>
                <w:rFonts w:ascii="Verdana" w:hAnsi="Verdana"/>
                <w:sz w:val="20"/>
                <w:szCs w:val="20"/>
              </w:rPr>
              <w:t xml:space="preserve"> para la estrategia de Acción Unificada </w:t>
            </w:r>
          </w:p>
        </w:tc>
        <w:tc>
          <w:tcPr>
            <w:tcW w:w="1337" w:type="pct"/>
          </w:tcPr>
          <w:p w14:paraId="6CB31682" w14:textId="7F0E8A86" w:rsidR="00355B21" w:rsidRPr="00CD73E7" w:rsidRDefault="00355B21" w:rsidP="00BA053B">
            <w:pPr>
              <w:jc w:val="center"/>
              <w:rPr>
                <w:rFonts w:ascii="Verdana" w:hAnsi="Verdana" w:cs="Arial"/>
                <w:sz w:val="20"/>
                <w:szCs w:val="20"/>
              </w:rPr>
            </w:pPr>
            <w:r w:rsidRPr="00355B21">
              <w:rPr>
                <w:rFonts w:ascii="Verdana" w:hAnsi="Verdana" w:cs="Arial"/>
                <w:sz w:val="20"/>
                <w:szCs w:val="20"/>
              </w:rPr>
              <w:t>Tablero de control estratégico de Acción Unificada</w:t>
            </w:r>
          </w:p>
        </w:tc>
        <w:tc>
          <w:tcPr>
            <w:tcW w:w="1608" w:type="pct"/>
            <w:vAlign w:val="center"/>
          </w:tcPr>
          <w:p w14:paraId="2D737130" w14:textId="4375CA81" w:rsidR="00355B21" w:rsidRPr="00CD73E7" w:rsidRDefault="00355B21" w:rsidP="00BA053B">
            <w:pPr>
              <w:jc w:val="center"/>
              <w:rPr>
                <w:rFonts w:ascii="Verdana" w:hAnsi="Verdana" w:cs="Arial"/>
                <w:sz w:val="20"/>
                <w:szCs w:val="20"/>
              </w:rPr>
            </w:pPr>
            <w:r w:rsidRPr="00355B21">
              <w:rPr>
                <w:rFonts w:ascii="Verdana" w:hAnsi="Verdana" w:cs="Arial"/>
                <w:sz w:val="20"/>
                <w:szCs w:val="20"/>
              </w:rPr>
              <w:t>Indicadores integrados al tablero de control</w:t>
            </w:r>
            <w:r w:rsidR="00A272B9">
              <w:rPr>
                <w:rFonts w:ascii="Verdana" w:hAnsi="Verdana" w:cs="Arial"/>
                <w:sz w:val="20"/>
                <w:szCs w:val="20"/>
              </w:rPr>
              <w:t xml:space="preserve"> de la estrategia </w:t>
            </w:r>
          </w:p>
        </w:tc>
      </w:tr>
      <w:tr w:rsidR="00355B21" w:rsidRPr="00CD73E7" w14:paraId="1264F5E8" w14:textId="77777777" w:rsidTr="00BA053B">
        <w:tc>
          <w:tcPr>
            <w:tcW w:w="454" w:type="pct"/>
            <w:vAlign w:val="center"/>
          </w:tcPr>
          <w:p w14:paraId="22F87A24" w14:textId="77777777" w:rsidR="00355B21" w:rsidRPr="00DD7CC1" w:rsidRDefault="00355B21" w:rsidP="00BA053B">
            <w:pPr>
              <w:jc w:val="center"/>
              <w:rPr>
                <w:rFonts w:ascii="Verdana" w:hAnsi="Verdana" w:cs="Arial"/>
                <w:b/>
                <w:bCs/>
                <w:sz w:val="20"/>
                <w:szCs w:val="20"/>
              </w:rPr>
            </w:pPr>
            <w:r w:rsidRPr="00DD7CC1">
              <w:rPr>
                <w:rFonts w:ascii="Verdana" w:hAnsi="Verdana" w:cs="Arial"/>
                <w:b/>
                <w:bCs/>
                <w:sz w:val="20"/>
                <w:szCs w:val="20"/>
              </w:rPr>
              <w:t>4</w:t>
            </w:r>
          </w:p>
        </w:tc>
        <w:tc>
          <w:tcPr>
            <w:tcW w:w="1601" w:type="pct"/>
            <w:vAlign w:val="center"/>
          </w:tcPr>
          <w:p w14:paraId="31727E56" w14:textId="0EEA3028" w:rsidR="00355B21" w:rsidRPr="00DD7CC1" w:rsidRDefault="00A272B9" w:rsidP="00BA053B">
            <w:pPr>
              <w:jc w:val="center"/>
              <w:rPr>
                <w:rFonts w:ascii="Verdana" w:hAnsi="Verdana" w:cs="Arial"/>
                <w:sz w:val="20"/>
                <w:szCs w:val="20"/>
              </w:rPr>
            </w:pPr>
            <w:r w:rsidRPr="00A272B9">
              <w:rPr>
                <w:rFonts w:ascii="Verdana" w:hAnsi="Verdana" w:cs="Arial"/>
                <w:sz w:val="20"/>
                <w:szCs w:val="20"/>
              </w:rPr>
              <w:t>Desarrollar mecanismos de divulgación y publicación periódica de información estratégica de Acción Unificada, fortaleciendo la transparencia</w:t>
            </w:r>
            <w:r>
              <w:rPr>
                <w:rFonts w:ascii="Verdana" w:hAnsi="Verdana" w:cs="Arial"/>
                <w:sz w:val="20"/>
                <w:szCs w:val="20"/>
              </w:rPr>
              <w:t>.</w:t>
            </w:r>
          </w:p>
        </w:tc>
        <w:tc>
          <w:tcPr>
            <w:tcW w:w="1337" w:type="pct"/>
          </w:tcPr>
          <w:p w14:paraId="1065791E" w14:textId="365C8018" w:rsidR="00355B21" w:rsidRPr="00CD73E7" w:rsidRDefault="00A272B9" w:rsidP="00BA053B">
            <w:pPr>
              <w:jc w:val="center"/>
              <w:rPr>
                <w:rFonts w:ascii="Verdana" w:hAnsi="Verdana" w:cs="Arial"/>
                <w:sz w:val="20"/>
                <w:szCs w:val="20"/>
              </w:rPr>
            </w:pPr>
            <w:r w:rsidRPr="00A272B9">
              <w:rPr>
                <w:rFonts w:ascii="Verdana" w:hAnsi="Verdana" w:cs="Arial"/>
                <w:sz w:val="20"/>
                <w:szCs w:val="20"/>
              </w:rPr>
              <w:t>Sistema de publicación y difusión de información estratégica de Acción Unificada</w:t>
            </w:r>
          </w:p>
        </w:tc>
        <w:tc>
          <w:tcPr>
            <w:tcW w:w="1608" w:type="pct"/>
            <w:vAlign w:val="center"/>
          </w:tcPr>
          <w:p w14:paraId="1FE43F81" w14:textId="1A2F934D" w:rsidR="00355B21" w:rsidRPr="00CD73E7" w:rsidRDefault="00A272B9" w:rsidP="00BA053B">
            <w:pPr>
              <w:jc w:val="center"/>
              <w:rPr>
                <w:rFonts w:ascii="Verdana" w:hAnsi="Verdana" w:cs="Arial"/>
                <w:sz w:val="20"/>
                <w:szCs w:val="20"/>
              </w:rPr>
            </w:pPr>
            <w:r w:rsidRPr="00A272B9">
              <w:rPr>
                <w:rFonts w:ascii="Verdana" w:hAnsi="Verdana" w:cs="Arial"/>
                <w:sz w:val="20"/>
                <w:szCs w:val="20"/>
              </w:rPr>
              <w:t>Información estratégica publicada conforme al cronograma institucional</w:t>
            </w:r>
          </w:p>
        </w:tc>
      </w:tr>
    </w:tbl>
    <w:p w14:paraId="459E8A24" w14:textId="77777777" w:rsidR="007C1CCF" w:rsidRPr="00B61540" w:rsidRDefault="007C1CCF" w:rsidP="007C1CCF">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468AB631" w14:textId="21320BA7" w:rsidR="000C294B" w:rsidRPr="00395DAC" w:rsidRDefault="00395DAC" w:rsidP="00395DAC">
      <w:pPr>
        <w:pStyle w:val="Ttulo1"/>
        <w:numPr>
          <w:ilvl w:val="0"/>
          <w:numId w:val="15"/>
        </w:numPr>
        <w:spacing w:line="240" w:lineRule="auto"/>
        <w:jc w:val="both"/>
        <w:rPr>
          <w:rFonts w:ascii="Verdana" w:hAnsi="Verdana"/>
          <w:b/>
          <w:bCs/>
          <w:color w:val="auto"/>
          <w:sz w:val="24"/>
          <w:szCs w:val="24"/>
        </w:rPr>
      </w:pPr>
      <w:bookmarkStart w:id="19" w:name="_Toc232363338"/>
      <w:r w:rsidRPr="00395DAC">
        <w:rPr>
          <w:rFonts w:ascii="Verdana" w:hAnsi="Verdana"/>
          <w:b/>
          <w:bCs/>
          <w:color w:val="auto"/>
          <w:sz w:val="24"/>
          <w:szCs w:val="24"/>
        </w:rPr>
        <w:t xml:space="preserve">MECANISMO DE RELACIONAMIENTO DE LAS LÍNEAS ESTRATÉGICAS </w:t>
      </w:r>
      <w:r>
        <w:rPr>
          <w:rFonts w:ascii="Verdana" w:hAnsi="Verdana"/>
          <w:b/>
          <w:bCs/>
          <w:color w:val="auto"/>
          <w:sz w:val="24"/>
          <w:szCs w:val="24"/>
        </w:rPr>
        <w:t>– ECOSISTEMA FUNCIONAL</w:t>
      </w:r>
      <w:bookmarkEnd w:id="19"/>
      <w:r>
        <w:rPr>
          <w:rFonts w:ascii="Verdana" w:hAnsi="Verdana"/>
          <w:b/>
          <w:bCs/>
          <w:color w:val="auto"/>
          <w:sz w:val="24"/>
          <w:szCs w:val="24"/>
        </w:rPr>
        <w:t xml:space="preserve"> </w:t>
      </w:r>
    </w:p>
    <w:p w14:paraId="396504FB" w14:textId="3B15CE76" w:rsidR="004E1E4B" w:rsidRPr="004E1E4B" w:rsidRDefault="004E1E4B" w:rsidP="004E1E4B">
      <w:pPr>
        <w:spacing w:line="240" w:lineRule="auto"/>
        <w:jc w:val="both"/>
        <w:rPr>
          <w:rFonts w:ascii="Verdana" w:hAnsi="Verdana"/>
          <w:sz w:val="24"/>
          <w:szCs w:val="24"/>
        </w:rPr>
      </w:pPr>
      <w:r w:rsidRPr="004E1E4B">
        <w:rPr>
          <w:rFonts w:ascii="Verdana" w:hAnsi="Verdana"/>
          <w:sz w:val="24"/>
          <w:szCs w:val="24"/>
        </w:rPr>
        <w:t xml:space="preserve">La metodología de Acción Unificada se estructura a partir de cinco líneas estratégicas complementarias e interdependientes, concebidas como un </w:t>
      </w:r>
      <w:r w:rsidRPr="004E1E4B">
        <w:rPr>
          <w:rFonts w:ascii="Verdana" w:hAnsi="Verdana"/>
          <w:sz w:val="24"/>
          <w:szCs w:val="24"/>
        </w:rPr>
        <w:t>eco</w:t>
      </w:r>
      <w:r w:rsidRPr="004E1E4B">
        <w:rPr>
          <w:rFonts w:ascii="Verdana" w:hAnsi="Verdana"/>
          <w:sz w:val="24"/>
          <w:szCs w:val="24"/>
        </w:rPr>
        <w:t>sistema integrado de gestión territorial orientado a fortalecer la presencia integral del Estado, la Seguridad Humana y la superación de los factores críticos que afectan la gobernabilidad y la estabilidad en los territorios priorizados. En este sentido, cada línea responde a una función específica dentro del modelo, pero su efectividad depende de la capacidad de interactuar y generar sinergias con las demás, bajo una lógica de coordinación, complementariedad y generación de valor público.</w:t>
      </w:r>
    </w:p>
    <w:p w14:paraId="737CDE22" w14:textId="68DDD7DF" w:rsidR="004E1E4B" w:rsidRPr="004E1E4B" w:rsidRDefault="004E1E4B" w:rsidP="004E1E4B">
      <w:pPr>
        <w:spacing w:line="240" w:lineRule="auto"/>
        <w:jc w:val="both"/>
        <w:rPr>
          <w:rFonts w:ascii="Verdana" w:hAnsi="Verdana"/>
          <w:sz w:val="24"/>
          <w:szCs w:val="24"/>
        </w:rPr>
      </w:pPr>
      <w:r w:rsidRPr="004E1E4B">
        <w:rPr>
          <w:rFonts w:ascii="Verdana" w:hAnsi="Verdana"/>
          <w:sz w:val="24"/>
          <w:szCs w:val="24"/>
        </w:rPr>
        <w:lastRenderedPageBreak/>
        <w:t>La siguiente tabla presenta el esquema de relacionamiento estratégico entre las líneas de Acción Unificada, identificando su función principal, los mecanismos de articulación y los aportes que cada una realiza al conjunto del modelo</w:t>
      </w:r>
      <w:r w:rsidRPr="004E1E4B">
        <w:rPr>
          <w:rFonts w:ascii="Verdana" w:hAnsi="Verdana"/>
          <w:sz w:val="24"/>
          <w:szCs w:val="24"/>
        </w:rPr>
        <w:t>, e</w:t>
      </w:r>
      <w:r w:rsidRPr="004E1E4B">
        <w:rPr>
          <w:rFonts w:ascii="Verdana" w:hAnsi="Verdana"/>
          <w:sz w:val="24"/>
          <w:szCs w:val="24"/>
        </w:rPr>
        <w:t>ste enfoque permite comprender la Acción Unificada no como una suma de iniciativas independientes, sino como un proceso integral de gobernanza territorial, movilización de capacidades institucionales, articulación de actores estratégicos, gestión de cooperación internacional y generación de evidencia para la toma de decisiones, orientado a producir resultados medibles y sostenibles en el territorio.</w:t>
      </w:r>
    </w:p>
    <w:p w14:paraId="1ECA7974" w14:textId="4A398E90" w:rsidR="004E1E4B" w:rsidRPr="004E1E4B" w:rsidRDefault="004E1E4B" w:rsidP="004E1E4B">
      <w:pPr>
        <w:pStyle w:val="Descripcin"/>
        <w:keepNext/>
        <w:jc w:val="center"/>
        <w:rPr>
          <w:rFonts w:ascii="Verdana" w:hAnsi="Verdana"/>
          <w:color w:val="auto"/>
          <w:sz w:val="24"/>
          <w:szCs w:val="24"/>
        </w:rPr>
      </w:pPr>
      <w:r w:rsidRPr="004E1E4B">
        <w:rPr>
          <w:rFonts w:ascii="Verdana" w:hAnsi="Verdana"/>
          <w:color w:val="auto"/>
          <w:sz w:val="24"/>
          <w:szCs w:val="24"/>
        </w:rPr>
        <w:t xml:space="preserve">Tabla </w:t>
      </w:r>
      <w:r w:rsidRPr="004E1E4B">
        <w:rPr>
          <w:rFonts w:ascii="Verdana" w:hAnsi="Verdana"/>
          <w:color w:val="auto"/>
          <w:sz w:val="24"/>
          <w:szCs w:val="24"/>
        </w:rPr>
        <w:fldChar w:fldCharType="begin"/>
      </w:r>
      <w:r w:rsidRPr="004E1E4B">
        <w:rPr>
          <w:rFonts w:ascii="Verdana" w:hAnsi="Verdana"/>
          <w:color w:val="auto"/>
          <w:sz w:val="24"/>
          <w:szCs w:val="24"/>
        </w:rPr>
        <w:instrText xml:space="preserve"> SEQ Tabla \* ARABIC </w:instrText>
      </w:r>
      <w:r w:rsidRPr="004E1E4B">
        <w:rPr>
          <w:rFonts w:ascii="Verdana" w:hAnsi="Verdana"/>
          <w:color w:val="auto"/>
          <w:sz w:val="24"/>
          <w:szCs w:val="24"/>
        </w:rPr>
        <w:fldChar w:fldCharType="separate"/>
      </w:r>
      <w:r>
        <w:rPr>
          <w:rFonts w:ascii="Verdana" w:hAnsi="Verdana"/>
          <w:noProof/>
          <w:color w:val="auto"/>
          <w:sz w:val="24"/>
          <w:szCs w:val="24"/>
        </w:rPr>
        <w:t>9</w:t>
      </w:r>
      <w:r w:rsidRPr="004E1E4B">
        <w:rPr>
          <w:rFonts w:ascii="Verdana" w:hAnsi="Verdana"/>
          <w:color w:val="auto"/>
          <w:sz w:val="24"/>
          <w:szCs w:val="24"/>
        </w:rPr>
        <w:fldChar w:fldCharType="end"/>
      </w:r>
      <w:r w:rsidRPr="004E1E4B">
        <w:rPr>
          <w:rFonts w:ascii="Verdana" w:hAnsi="Verdana"/>
          <w:color w:val="auto"/>
          <w:sz w:val="24"/>
          <w:szCs w:val="24"/>
        </w:rPr>
        <w:t xml:space="preserve"> </w:t>
      </w:r>
      <w:r>
        <w:rPr>
          <w:rFonts w:ascii="Verdana" w:hAnsi="Verdana"/>
          <w:color w:val="auto"/>
          <w:sz w:val="24"/>
          <w:szCs w:val="24"/>
        </w:rPr>
        <w:t>E</w:t>
      </w:r>
      <w:r w:rsidRPr="004E1E4B">
        <w:rPr>
          <w:rFonts w:ascii="Verdana" w:hAnsi="Verdana"/>
          <w:color w:val="auto"/>
          <w:sz w:val="24"/>
          <w:szCs w:val="24"/>
        </w:rPr>
        <w:t>squema de relacionamiento estratégico entre las líneas de Acción Unificada</w:t>
      </w:r>
    </w:p>
    <w:tbl>
      <w:tblPr>
        <w:tblStyle w:val="Tablaconcuadrcula"/>
        <w:tblW w:w="5000" w:type="pct"/>
        <w:tblInd w:w="-5" w:type="dxa"/>
        <w:tblLook w:val="04A0" w:firstRow="1" w:lastRow="0" w:firstColumn="1" w:lastColumn="0" w:noHBand="0" w:noVBand="1"/>
      </w:tblPr>
      <w:tblGrid>
        <w:gridCol w:w="2256"/>
        <w:gridCol w:w="2719"/>
        <w:gridCol w:w="1072"/>
        <w:gridCol w:w="2781"/>
      </w:tblGrid>
      <w:tr w:rsidR="00B36E7E" w:rsidRPr="00B36E7E" w14:paraId="2AC90E49" w14:textId="77777777" w:rsidTr="004E1E4B">
        <w:trPr>
          <w:tblHeader/>
        </w:trPr>
        <w:tc>
          <w:tcPr>
            <w:tcW w:w="1278" w:type="pct"/>
            <w:vAlign w:val="center"/>
            <w:hideMark/>
          </w:tcPr>
          <w:p w14:paraId="514C52C6" w14:textId="77777777" w:rsidR="00B36E7E" w:rsidRPr="00B36E7E" w:rsidRDefault="00B36E7E" w:rsidP="00B36E7E">
            <w:pPr>
              <w:jc w:val="center"/>
              <w:rPr>
                <w:rFonts w:ascii="Verdana" w:hAnsi="Verdana"/>
                <w:b/>
                <w:bCs/>
                <w:sz w:val="20"/>
                <w:szCs w:val="20"/>
              </w:rPr>
            </w:pPr>
            <w:r w:rsidRPr="00B36E7E">
              <w:rPr>
                <w:rFonts w:ascii="Verdana" w:hAnsi="Verdana"/>
                <w:b/>
                <w:bCs/>
                <w:sz w:val="20"/>
                <w:szCs w:val="20"/>
              </w:rPr>
              <w:t>Línea Estratégica</w:t>
            </w:r>
          </w:p>
        </w:tc>
        <w:tc>
          <w:tcPr>
            <w:tcW w:w="1540" w:type="pct"/>
            <w:vAlign w:val="center"/>
            <w:hideMark/>
          </w:tcPr>
          <w:p w14:paraId="78105430" w14:textId="77777777" w:rsidR="00B36E7E" w:rsidRPr="00B36E7E" w:rsidRDefault="00B36E7E" w:rsidP="00B36E7E">
            <w:pPr>
              <w:jc w:val="center"/>
              <w:rPr>
                <w:rFonts w:ascii="Verdana" w:hAnsi="Verdana"/>
                <w:b/>
                <w:bCs/>
                <w:sz w:val="20"/>
                <w:szCs w:val="20"/>
              </w:rPr>
            </w:pPr>
            <w:r w:rsidRPr="00B36E7E">
              <w:rPr>
                <w:rFonts w:ascii="Verdana" w:hAnsi="Verdana"/>
                <w:b/>
                <w:bCs/>
                <w:sz w:val="20"/>
                <w:szCs w:val="20"/>
              </w:rPr>
              <w:t>Función Principal</w:t>
            </w:r>
          </w:p>
        </w:tc>
        <w:tc>
          <w:tcPr>
            <w:tcW w:w="607" w:type="pct"/>
            <w:vAlign w:val="center"/>
            <w:hideMark/>
          </w:tcPr>
          <w:p w14:paraId="257AA29C" w14:textId="77777777" w:rsidR="00B36E7E" w:rsidRPr="00B36E7E" w:rsidRDefault="00B36E7E" w:rsidP="00B36E7E">
            <w:pPr>
              <w:jc w:val="center"/>
              <w:rPr>
                <w:rFonts w:ascii="Verdana" w:hAnsi="Verdana"/>
                <w:b/>
                <w:bCs/>
                <w:sz w:val="20"/>
                <w:szCs w:val="20"/>
              </w:rPr>
            </w:pPr>
            <w:r w:rsidRPr="00B36E7E">
              <w:rPr>
                <w:rFonts w:ascii="Verdana" w:hAnsi="Verdana"/>
                <w:b/>
                <w:bCs/>
                <w:sz w:val="20"/>
                <w:szCs w:val="20"/>
              </w:rPr>
              <w:t>Se articula con</w:t>
            </w:r>
          </w:p>
        </w:tc>
        <w:tc>
          <w:tcPr>
            <w:tcW w:w="1575" w:type="pct"/>
            <w:vAlign w:val="center"/>
            <w:hideMark/>
          </w:tcPr>
          <w:p w14:paraId="6CBD072C" w14:textId="77777777" w:rsidR="00B36E7E" w:rsidRPr="00B36E7E" w:rsidRDefault="00B36E7E" w:rsidP="00B36E7E">
            <w:pPr>
              <w:jc w:val="center"/>
              <w:rPr>
                <w:rFonts w:ascii="Verdana" w:hAnsi="Verdana"/>
                <w:b/>
                <w:bCs/>
                <w:sz w:val="20"/>
                <w:szCs w:val="20"/>
              </w:rPr>
            </w:pPr>
            <w:r w:rsidRPr="00B36E7E">
              <w:rPr>
                <w:rFonts w:ascii="Verdana" w:hAnsi="Verdana"/>
                <w:b/>
                <w:bCs/>
                <w:sz w:val="20"/>
                <w:szCs w:val="20"/>
              </w:rPr>
              <w:t>Aporte a las demás líneas</w:t>
            </w:r>
          </w:p>
        </w:tc>
      </w:tr>
      <w:tr w:rsidR="00B36E7E" w:rsidRPr="00B36E7E" w14:paraId="3F259146" w14:textId="77777777" w:rsidTr="004E1E4B">
        <w:tc>
          <w:tcPr>
            <w:tcW w:w="1278" w:type="pct"/>
            <w:vAlign w:val="center"/>
            <w:hideMark/>
          </w:tcPr>
          <w:p w14:paraId="7E35BE30" w14:textId="39C241EE" w:rsidR="00B36E7E" w:rsidRPr="00B36E7E" w:rsidRDefault="00B36E7E" w:rsidP="00B36E7E">
            <w:pPr>
              <w:jc w:val="center"/>
              <w:rPr>
                <w:rFonts w:ascii="Verdana" w:hAnsi="Verdana"/>
                <w:sz w:val="20"/>
                <w:szCs w:val="20"/>
              </w:rPr>
            </w:pPr>
            <w:r>
              <w:rPr>
                <w:rFonts w:ascii="Verdana" w:hAnsi="Verdana"/>
                <w:sz w:val="20"/>
                <w:szCs w:val="20"/>
              </w:rPr>
              <w:t>8.1.</w:t>
            </w:r>
            <w:r w:rsidRPr="00B36E7E">
              <w:rPr>
                <w:rFonts w:ascii="Verdana" w:hAnsi="Verdana"/>
                <w:sz w:val="20"/>
                <w:szCs w:val="20"/>
              </w:rPr>
              <w:t xml:space="preserve"> Gobernanza y Articulación Territorial para la Acción Unificada</w:t>
            </w:r>
          </w:p>
        </w:tc>
        <w:tc>
          <w:tcPr>
            <w:tcW w:w="1540" w:type="pct"/>
            <w:vAlign w:val="center"/>
            <w:hideMark/>
          </w:tcPr>
          <w:p w14:paraId="6ECE3610" w14:textId="77777777" w:rsidR="00B36E7E" w:rsidRPr="00B36E7E" w:rsidRDefault="00B36E7E" w:rsidP="00B36E7E">
            <w:pPr>
              <w:jc w:val="center"/>
              <w:rPr>
                <w:rFonts w:ascii="Verdana" w:hAnsi="Verdana"/>
                <w:sz w:val="20"/>
                <w:szCs w:val="20"/>
              </w:rPr>
            </w:pPr>
            <w:r w:rsidRPr="00B36E7E">
              <w:rPr>
                <w:rFonts w:ascii="Verdana" w:hAnsi="Verdana"/>
                <w:sz w:val="20"/>
                <w:szCs w:val="20"/>
              </w:rPr>
              <w:t>Define prioridades territoriales, coordina actores y orienta las intervenciones sobre factores críticos de conflictividad.</w:t>
            </w:r>
          </w:p>
        </w:tc>
        <w:tc>
          <w:tcPr>
            <w:tcW w:w="607" w:type="pct"/>
            <w:vAlign w:val="center"/>
            <w:hideMark/>
          </w:tcPr>
          <w:p w14:paraId="77FD031D" w14:textId="77777777" w:rsidR="00B36E7E" w:rsidRPr="00B36E7E" w:rsidRDefault="00B36E7E" w:rsidP="00B36E7E">
            <w:pPr>
              <w:jc w:val="center"/>
              <w:rPr>
                <w:rFonts w:ascii="Verdana" w:hAnsi="Verdana"/>
                <w:sz w:val="20"/>
                <w:szCs w:val="20"/>
              </w:rPr>
            </w:pPr>
            <w:r w:rsidRPr="00B36E7E">
              <w:rPr>
                <w:rFonts w:ascii="Verdana" w:hAnsi="Verdana"/>
                <w:sz w:val="20"/>
                <w:szCs w:val="20"/>
              </w:rPr>
              <w:t>Todas las líneas.</w:t>
            </w:r>
          </w:p>
        </w:tc>
        <w:tc>
          <w:tcPr>
            <w:tcW w:w="1575" w:type="pct"/>
            <w:vAlign w:val="center"/>
            <w:hideMark/>
          </w:tcPr>
          <w:p w14:paraId="406D60C1" w14:textId="77777777" w:rsidR="00B36E7E" w:rsidRPr="00B36E7E" w:rsidRDefault="00B36E7E" w:rsidP="00B36E7E">
            <w:pPr>
              <w:jc w:val="center"/>
              <w:rPr>
                <w:rFonts w:ascii="Verdana" w:hAnsi="Verdana"/>
                <w:sz w:val="20"/>
                <w:szCs w:val="20"/>
              </w:rPr>
            </w:pPr>
            <w:r w:rsidRPr="00B36E7E">
              <w:rPr>
                <w:rFonts w:ascii="Verdana" w:hAnsi="Verdana"/>
                <w:sz w:val="20"/>
                <w:szCs w:val="20"/>
              </w:rPr>
              <w:t>Actúa como eje articulador del modelo. Determina dónde intervenir, con quién y para qué.</w:t>
            </w:r>
          </w:p>
        </w:tc>
      </w:tr>
      <w:tr w:rsidR="00B36E7E" w:rsidRPr="00B36E7E" w14:paraId="2AADA5B8" w14:textId="77777777" w:rsidTr="004E1E4B">
        <w:tc>
          <w:tcPr>
            <w:tcW w:w="1278" w:type="pct"/>
            <w:vAlign w:val="center"/>
            <w:hideMark/>
          </w:tcPr>
          <w:p w14:paraId="1F42F702" w14:textId="3D106A13" w:rsidR="00B36E7E" w:rsidRPr="00B36E7E" w:rsidRDefault="00B36E7E" w:rsidP="00B36E7E">
            <w:pPr>
              <w:jc w:val="center"/>
              <w:rPr>
                <w:rFonts w:ascii="Verdana" w:hAnsi="Verdana"/>
                <w:sz w:val="20"/>
                <w:szCs w:val="20"/>
              </w:rPr>
            </w:pPr>
            <w:r>
              <w:rPr>
                <w:rFonts w:ascii="Verdana" w:hAnsi="Verdana"/>
                <w:sz w:val="20"/>
                <w:szCs w:val="20"/>
              </w:rPr>
              <w:t>8.2.</w:t>
            </w:r>
            <w:r w:rsidRPr="00B36E7E">
              <w:rPr>
                <w:rFonts w:ascii="Verdana" w:hAnsi="Verdana"/>
                <w:sz w:val="20"/>
                <w:szCs w:val="20"/>
              </w:rPr>
              <w:t xml:space="preserve"> Innovación, Integración Institucional y Desarrollo de Capacidades</w:t>
            </w:r>
          </w:p>
        </w:tc>
        <w:tc>
          <w:tcPr>
            <w:tcW w:w="1540" w:type="pct"/>
            <w:vAlign w:val="center"/>
            <w:hideMark/>
          </w:tcPr>
          <w:p w14:paraId="670AD3A0" w14:textId="77777777" w:rsidR="00B36E7E" w:rsidRPr="00B36E7E" w:rsidRDefault="00B36E7E" w:rsidP="00B36E7E">
            <w:pPr>
              <w:jc w:val="center"/>
              <w:rPr>
                <w:rFonts w:ascii="Verdana" w:hAnsi="Verdana"/>
                <w:sz w:val="20"/>
                <w:szCs w:val="20"/>
              </w:rPr>
            </w:pPr>
            <w:r w:rsidRPr="00B36E7E">
              <w:rPr>
                <w:rFonts w:ascii="Verdana" w:hAnsi="Verdana"/>
                <w:sz w:val="20"/>
                <w:szCs w:val="20"/>
              </w:rPr>
              <w:t>Organiza y fortalece las capacidades de FF.MM., PONAL y POR para responder a necesidades territoriales.</w:t>
            </w:r>
          </w:p>
        </w:tc>
        <w:tc>
          <w:tcPr>
            <w:tcW w:w="607" w:type="pct"/>
            <w:vAlign w:val="center"/>
            <w:hideMark/>
          </w:tcPr>
          <w:p w14:paraId="2565A167" w14:textId="0F737187" w:rsidR="00B36E7E" w:rsidRPr="00B36E7E" w:rsidRDefault="00B36E7E" w:rsidP="00B36E7E">
            <w:pPr>
              <w:jc w:val="center"/>
              <w:rPr>
                <w:rFonts w:ascii="Verdana" w:hAnsi="Verdana"/>
                <w:sz w:val="20"/>
                <w:szCs w:val="20"/>
              </w:rPr>
            </w:pPr>
            <w:r>
              <w:rPr>
                <w:rFonts w:ascii="Verdana" w:hAnsi="Verdana"/>
                <w:sz w:val="20"/>
                <w:szCs w:val="20"/>
              </w:rPr>
              <w:t>8.1</w:t>
            </w:r>
            <w:r w:rsidRPr="00B36E7E">
              <w:rPr>
                <w:rFonts w:ascii="Verdana" w:hAnsi="Verdana"/>
                <w:sz w:val="20"/>
                <w:szCs w:val="20"/>
              </w:rPr>
              <w:t xml:space="preserve">, </w:t>
            </w:r>
            <w:r>
              <w:rPr>
                <w:rFonts w:ascii="Verdana" w:hAnsi="Verdana"/>
                <w:sz w:val="20"/>
                <w:szCs w:val="20"/>
              </w:rPr>
              <w:t>8.3</w:t>
            </w:r>
            <w:r w:rsidRPr="00B36E7E">
              <w:rPr>
                <w:rFonts w:ascii="Verdana" w:hAnsi="Verdana"/>
                <w:sz w:val="20"/>
                <w:szCs w:val="20"/>
              </w:rPr>
              <w:t xml:space="preserve">, </w:t>
            </w:r>
            <w:r>
              <w:rPr>
                <w:rFonts w:ascii="Verdana" w:hAnsi="Verdana"/>
                <w:sz w:val="20"/>
                <w:szCs w:val="20"/>
              </w:rPr>
              <w:t>8.4</w:t>
            </w:r>
            <w:r w:rsidRPr="00B36E7E">
              <w:rPr>
                <w:rFonts w:ascii="Verdana" w:hAnsi="Verdana"/>
                <w:sz w:val="20"/>
                <w:szCs w:val="20"/>
              </w:rPr>
              <w:t xml:space="preserve"> y </w:t>
            </w:r>
            <w:r>
              <w:rPr>
                <w:rFonts w:ascii="Verdana" w:hAnsi="Verdana"/>
                <w:sz w:val="20"/>
                <w:szCs w:val="20"/>
              </w:rPr>
              <w:t>8.5</w:t>
            </w:r>
          </w:p>
        </w:tc>
        <w:tc>
          <w:tcPr>
            <w:tcW w:w="1575" w:type="pct"/>
            <w:vAlign w:val="center"/>
            <w:hideMark/>
          </w:tcPr>
          <w:p w14:paraId="46EDC50F" w14:textId="77324F5E" w:rsidR="00B36E7E" w:rsidRPr="00B36E7E" w:rsidRDefault="00B36E7E" w:rsidP="00B36E7E">
            <w:pPr>
              <w:jc w:val="center"/>
              <w:rPr>
                <w:rFonts w:ascii="Verdana" w:hAnsi="Verdana"/>
                <w:sz w:val="20"/>
                <w:szCs w:val="20"/>
              </w:rPr>
            </w:pPr>
            <w:r w:rsidRPr="00B36E7E">
              <w:rPr>
                <w:rFonts w:ascii="Verdana" w:hAnsi="Verdana"/>
                <w:sz w:val="20"/>
                <w:szCs w:val="20"/>
              </w:rPr>
              <w:t>Proporciona las capacidades operativas y técnicas necesarias para ejecutar las</w:t>
            </w:r>
            <w:r>
              <w:rPr>
                <w:rFonts w:ascii="Verdana" w:hAnsi="Verdana"/>
                <w:sz w:val="20"/>
                <w:szCs w:val="20"/>
              </w:rPr>
              <w:t xml:space="preserve"> </w:t>
            </w:r>
            <w:r w:rsidRPr="00B36E7E">
              <w:rPr>
                <w:rFonts w:ascii="Verdana" w:hAnsi="Verdana"/>
                <w:sz w:val="20"/>
                <w:szCs w:val="20"/>
              </w:rPr>
              <w:t>intervenciones priorizadas.</w:t>
            </w:r>
          </w:p>
        </w:tc>
      </w:tr>
      <w:tr w:rsidR="00B36E7E" w:rsidRPr="00B36E7E" w14:paraId="311F0239" w14:textId="77777777" w:rsidTr="004E1E4B">
        <w:tc>
          <w:tcPr>
            <w:tcW w:w="1278" w:type="pct"/>
            <w:vAlign w:val="center"/>
            <w:hideMark/>
          </w:tcPr>
          <w:p w14:paraId="62BB5271" w14:textId="444137A8" w:rsidR="00B36E7E" w:rsidRPr="00B36E7E" w:rsidRDefault="00B36E7E" w:rsidP="00B36E7E">
            <w:pPr>
              <w:jc w:val="center"/>
              <w:rPr>
                <w:rFonts w:ascii="Verdana" w:hAnsi="Verdana"/>
                <w:sz w:val="20"/>
                <w:szCs w:val="20"/>
              </w:rPr>
            </w:pPr>
            <w:r>
              <w:rPr>
                <w:rFonts w:ascii="Verdana" w:hAnsi="Verdana"/>
                <w:sz w:val="20"/>
                <w:szCs w:val="20"/>
              </w:rPr>
              <w:t>8.3</w:t>
            </w:r>
            <w:r w:rsidRPr="00B36E7E">
              <w:rPr>
                <w:rFonts w:ascii="Verdana" w:hAnsi="Verdana"/>
                <w:sz w:val="20"/>
                <w:szCs w:val="20"/>
              </w:rPr>
              <w:t>. Alianzas Estratégicas para el Desarrollo Territorial</w:t>
            </w:r>
          </w:p>
        </w:tc>
        <w:tc>
          <w:tcPr>
            <w:tcW w:w="1540" w:type="pct"/>
            <w:vAlign w:val="center"/>
            <w:hideMark/>
          </w:tcPr>
          <w:p w14:paraId="4756A7A5" w14:textId="77777777" w:rsidR="00B36E7E" w:rsidRPr="00B36E7E" w:rsidRDefault="00B36E7E" w:rsidP="00B36E7E">
            <w:pPr>
              <w:jc w:val="center"/>
              <w:rPr>
                <w:rFonts w:ascii="Verdana" w:hAnsi="Verdana"/>
                <w:sz w:val="20"/>
                <w:szCs w:val="20"/>
              </w:rPr>
            </w:pPr>
            <w:r w:rsidRPr="00B36E7E">
              <w:rPr>
                <w:rFonts w:ascii="Verdana" w:hAnsi="Verdana"/>
                <w:sz w:val="20"/>
                <w:szCs w:val="20"/>
              </w:rPr>
              <w:t>Vincula sector privado, academia, gremios y organizaciones sociales.</w:t>
            </w:r>
          </w:p>
        </w:tc>
        <w:tc>
          <w:tcPr>
            <w:tcW w:w="607" w:type="pct"/>
            <w:vAlign w:val="center"/>
            <w:hideMark/>
          </w:tcPr>
          <w:p w14:paraId="626A42AD" w14:textId="1ABBD1F5" w:rsidR="00B36E7E" w:rsidRPr="00B36E7E" w:rsidRDefault="00B36E7E" w:rsidP="00B36E7E">
            <w:pPr>
              <w:jc w:val="center"/>
              <w:rPr>
                <w:rFonts w:ascii="Verdana" w:hAnsi="Verdana"/>
                <w:sz w:val="20"/>
                <w:szCs w:val="20"/>
              </w:rPr>
            </w:pPr>
            <w:r>
              <w:rPr>
                <w:rFonts w:ascii="Verdana" w:hAnsi="Verdana"/>
                <w:sz w:val="20"/>
                <w:szCs w:val="20"/>
              </w:rPr>
              <w:t>8.1</w:t>
            </w:r>
            <w:r w:rsidRPr="00B36E7E">
              <w:rPr>
                <w:rFonts w:ascii="Verdana" w:hAnsi="Verdana"/>
                <w:sz w:val="20"/>
                <w:szCs w:val="20"/>
              </w:rPr>
              <w:t xml:space="preserve">, </w:t>
            </w:r>
            <w:r>
              <w:rPr>
                <w:rFonts w:ascii="Verdana" w:hAnsi="Verdana"/>
                <w:sz w:val="20"/>
                <w:szCs w:val="20"/>
              </w:rPr>
              <w:t>8.2</w:t>
            </w:r>
            <w:r w:rsidRPr="00B36E7E">
              <w:rPr>
                <w:rFonts w:ascii="Verdana" w:hAnsi="Verdana"/>
                <w:sz w:val="20"/>
                <w:szCs w:val="20"/>
              </w:rPr>
              <w:t xml:space="preserve">, </w:t>
            </w:r>
            <w:r>
              <w:rPr>
                <w:rFonts w:ascii="Verdana" w:hAnsi="Verdana"/>
                <w:sz w:val="20"/>
                <w:szCs w:val="20"/>
              </w:rPr>
              <w:t>8.4</w:t>
            </w:r>
            <w:r w:rsidRPr="00B36E7E">
              <w:rPr>
                <w:rFonts w:ascii="Verdana" w:hAnsi="Verdana"/>
                <w:sz w:val="20"/>
                <w:szCs w:val="20"/>
              </w:rPr>
              <w:t xml:space="preserve"> y </w:t>
            </w:r>
            <w:r>
              <w:rPr>
                <w:rFonts w:ascii="Verdana" w:hAnsi="Verdana"/>
                <w:sz w:val="20"/>
                <w:szCs w:val="20"/>
              </w:rPr>
              <w:t>8.5</w:t>
            </w:r>
            <w:r w:rsidRPr="00B36E7E">
              <w:rPr>
                <w:rFonts w:ascii="Verdana" w:hAnsi="Verdana"/>
                <w:sz w:val="20"/>
                <w:szCs w:val="20"/>
              </w:rPr>
              <w:t>.</w:t>
            </w:r>
          </w:p>
        </w:tc>
        <w:tc>
          <w:tcPr>
            <w:tcW w:w="1575" w:type="pct"/>
            <w:vAlign w:val="center"/>
            <w:hideMark/>
          </w:tcPr>
          <w:p w14:paraId="218CC99B" w14:textId="77777777" w:rsidR="00B36E7E" w:rsidRPr="00B36E7E" w:rsidRDefault="00B36E7E" w:rsidP="00B36E7E">
            <w:pPr>
              <w:jc w:val="center"/>
              <w:rPr>
                <w:rFonts w:ascii="Verdana" w:hAnsi="Verdana"/>
                <w:sz w:val="20"/>
                <w:szCs w:val="20"/>
              </w:rPr>
            </w:pPr>
            <w:r w:rsidRPr="00B36E7E">
              <w:rPr>
                <w:rFonts w:ascii="Verdana" w:hAnsi="Verdana"/>
                <w:sz w:val="20"/>
                <w:szCs w:val="20"/>
              </w:rPr>
              <w:t>Complementa capacidades estatales mediante recursos, conocimiento, empleo, innovación e inversión social.</w:t>
            </w:r>
          </w:p>
        </w:tc>
      </w:tr>
      <w:tr w:rsidR="00B36E7E" w:rsidRPr="00B36E7E" w14:paraId="61362BD0" w14:textId="77777777" w:rsidTr="004E1E4B">
        <w:tc>
          <w:tcPr>
            <w:tcW w:w="1278" w:type="pct"/>
            <w:vAlign w:val="center"/>
            <w:hideMark/>
          </w:tcPr>
          <w:p w14:paraId="0DA5000E" w14:textId="05699C93" w:rsidR="00B36E7E" w:rsidRPr="00B36E7E" w:rsidRDefault="00B36E7E" w:rsidP="00B36E7E">
            <w:pPr>
              <w:jc w:val="center"/>
              <w:rPr>
                <w:rFonts w:ascii="Verdana" w:hAnsi="Verdana"/>
                <w:sz w:val="20"/>
                <w:szCs w:val="20"/>
              </w:rPr>
            </w:pPr>
            <w:r>
              <w:rPr>
                <w:rFonts w:ascii="Verdana" w:hAnsi="Verdana"/>
                <w:sz w:val="20"/>
                <w:szCs w:val="20"/>
              </w:rPr>
              <w:t>8.4</w:t>
            </w:r>
            <w:r w:rsidRPr="00B36E7E">
              <w:rPr>
                <w:rFonts w:ascii="Verdana" w:hAnsi="Verdana"/>
                <w:sz w:val="20"/>
                <w:szCs w:val="20"/>
              </w:rPr>
              <w:t>. Cooperación Internacional para la Estabilización y Consolidación Territorial</w:t>
            </w:r>
          </w:p>
        </w:tc>
        <w:tc>
          <w:tcPr>
            <w:tcW w:w="1540" w:type="pct"/>
            <w:vAlign w:val="center"/>
            <w:hideMark/>
          </w:tcPr>
          <w:p w14:paraId="0DFFC72C" w14:textId="77777777" w:rsidR="00B36E7E" w:rsidRPr="00B36E7E" w:rsidRDefault="00B36E7E" w:rsidP="00B36E7E">
            <w:pPr>
              <w:jc w:val="center"/>
              <w:rPr>
                <w:rFonts w:ascii="Verdana" w:hAnsi="Verdana"/>
                <w:sz w:val="20"/>
                <w:szCs w:val="20"/>
              </w:rPr>
            </w:pPr>
            <w:r w:rsidRPr="00B36E7E">
              <w:rPr>
                <w:rFonts w:ascii="Verdana" w:hAnsi="Verdana"/>
                <w:sz w:val="20"/>
                <w:szCs w:val="20"/>
              </w:rPr>
              <w:t>Gestiona cooperación técnica, financiera y diplomacia de proyectos.</w:t>
            </w:r>
          </w:p>
        </w:tc>
        <w:tc>
          <w:tcPr>
            <w:tcW w:w="607" w:type="pct"/>
            <w:vAlign w:val="center"/>
            <w:hideMark/>
          </w:tcPr>
          <w:p w14:paraId="28888B4C" w14:textId="249163BC" w:rsidR="00B36E7E" w:rsidRPr="00B36E7E" w:rsidRDefault="00B36E7E" w:rsidP="00B36E7E">
            <w:pPr>
              <w:jc w:val="center"/>
              <w:rPr>
                <w:rFonts w:ascii="Verdana" w:hAnsi="Verdana"/>
                <w:sz w:val="20"/>
                <w:szCs w:val="20"/>
              </w:rPr>
            </w:pPr>
            <w:r>
              <w:rPr>
                <w:rFonts w:ascii="Verdana" w:hAnsi="Verdana"/>
                <w:sz w:val="20"/>
                <w:szCs w:val="20"/>
              </w:rPr>
              <w:t>8.1</w:t>
            </w:r>
            <w:r w:rsidRPr="00B36E7E">
              <w:rPr>
                <w:rFonts w:ascii="Verdana" w:hAnsi="Verdana"/>
                <w:sz w:val="20"/>
                <w:szCs w:val="20"/>
              </w:rPr>
              <w:t xml:space="preserve">, </w:t>
            </w:r>
            <w:r>
              <w:rPr>
                <w:rFonts w:ascii="Verdana" w:hAnsi="Verdana"/>
                <w:sz w:val="20"/>
                <w:szCs w:val="20"/>
              </w:rPr>
              <w:t>8.2</w:t>
            </w:r>
            <w:r w:rsidRPr="00B36E7E">
              <w:rPr>
                <w:rFonts w:ascii="Verdana" w:hAnsi="Verdana"/>
                <w:sz w:val="20"/>
                <w:szCs w:val="20"/>
              </w:rPr>
              <w:t xml:space="preserve">, </w:t>
            </w:r>
            <w:r>
              <w:rPr>
                <w:rFonts w:ascii="Verdana" w:hAnsi="Verdana"/>
                <w:sz w:val="20"/>
                <w:szCs w:val="20"/>
              </w:rPr>
              <w:t>8.3</w:t>
            </w:r>
            <w:r w:rsidRPr="00B36E7E">
              <w:rPr>
                <w:rFonts w:ascii="Verdana" w:hAnsi="Verdana"/>
                <w:sz w:val="20"/>
                <w:szCs w:val="20"/>
              </w:rPr>
              <w:t xml:space="preserve"> y </w:t>
            </w:r>
            <w:r>
              <w:rPr>
                <w:rFonts w:ascii="Verdana" w:hAnsi="Verdana"/>
                <w:sz w:val="20"/>
                <w:szCs w:val="20"/>
              </w:rPr>
              <w:t>8.5</w:t>
            </w:r>
            <w:r w:rsidRPr="00B36E7E">
              <w:rPr>
                <w:rFonts w:ascii="Verdana" w:hAnsi="Verdana"/>
                <w:sz w:val="20"/>
                <w:szCs w:val="20"/>
              </w:rPr>
              <w:t>.</w:t>
            </w:r>
          </w:p>
        </w:tc>
        <w:tc>
          <w:tcPr>
            <w:tcW w:w="1575" w:type="pct"/>
            <w:vAlign w:val="center"/>
            <w:hideMark/>
          </w:tcPr>
          <w:p w14:paraId="1954B1D0" w14:textId="77777777" w:rsidR="00B36E7E" w:rsidRPr="00B36E7E" w:rsidRDefault="00B36E7E" w:rsidP="00B36E7E">
            <w:pPr>
              <w:jc w:val="center"/>
              <w:rPr>
                <w:rFonts w:ascii="Verdana" w:hAnsi="Verdana"/>
                <w:sz w:val="20"/>
                <w:szCs w:val="20"/>
              </w:rPr>
            </w:pPr>
            <w:r w:rsidRPr="00B36E7E">
              <w:rPr>
                <w:rFonts w:ascii="Verdana" w:hAnsi="Verdana"/>
                <w:sz w:val="20"/>
                <w:szCs w:val="20"/>
              </w:rPr>
              <w:t>Moviliza asistencia técnica, recursos y buenas prácticas internacionales para fortalecer las intervenciones territoriales.</w:t>
            </w:r>
          </w:p>
        </w:tc>
      </w:tr>
      <w:tr w:rsidR="00B36E7E" w:rsidRPr="00B36E7E" w14:paraId="21001D54" w14:textId="77777777" w:rsidTr="004E1E4B">
        <w:tc>
          <w:tcPr>
            <w:tcW w:w="1278" w:type="pct"/>
            <w:vAlign w:val="center"/>
            <w:hideMark/>
          </w:tcPr>
          <w:p w14:paraId="763BADB1" w14:textId="6C6817EE" w:rsidR="00B36E7E" w:rsidRPr="00B36E7E" w:rsidRDefault="00B36E7E" w:rsidP="00B36E7E">
            <w:pPr>
              <w:jc w:val="center"/>
              <w:rPr>
                <w:rFonts w:ascii="Verdana" w:hAnsi="Verdana"/>
                <w:sz w:val="20"/>
                <w:szCs w:val="20"/>
              </w:rPr>
            </w:pPr>
            <w:r>
              <w:rPr>
                <w:rFonts w:ascii="Verdana" w:hAnsi="Verdana"/>
                <w:sz w:val="20"/>
                <w:szCs w:val="20"/>
              </w:rPr>
              <w:t>8.5.</w:t>
            </w:r>
            <w:r w:rsidRPr="00B36E7E">
              <w:rPr>
                <w:rFonts w:ascii="Verdana" w:hAnsi="Verdana"/>
                <w:sz w:val="20"/>
                <w:szCs w:val="20"/>
              </w:rPr>
              <w:t xml:space="preserve"> Gestión del Conocimiento, Analítica de Datos y Transparencia</w:t>
            </w:r>
          </w:p>
        </w:tc>
        <w:tc>
          <w:tcPr>
            <w:tcW w:w="1540" w:type="pct"/>
            <w:vAlign w:val="center"/>
            <w:hideMark/>
          </w:tcPr>
          <w:p w14:paraId="6A83450D" w14:textId="77777777" w:rsidR="00B36E7E" w:rsidRPr="00B36E7E" w:rsidRDefault="00B36E7E" w:rsidP="00B36E7E">
            <w:pPr>
              <w:jc w:val="center"/>
              <w:rPr>
                <w:rFonts w:ascii="Verdana" w:hAnsi="Verdana"/>
                <w:sz w:val="20"/>
                <w:szCs w:val="20"/>
              </w:rPr>
            </w:pPr>
            <w:r w:rsidRPr="00B36E7E">
              <w:rPr>
                <w:rFonts w:ascii="Verdana" w:hAnsi="Verdana"/>
                <w:sz w:val="20"/>
                <w:szCs w:val="20"/>
              </w:rPr>
              <w:t>Genera evidencia, seguimiento, monitoreo y evaluación.</w:t>
            </w:r>
          </w:p>
        </w:tc>
        <w:tc>
          <w:tcPr>
            <w:tcW w:w="607" w:type="pct"/>
            <w:vAlign w:val="center"/>
            <w:hideMark/>
          </w:tcPr>
          <w:p w14:paraId="48FCF756" w14:textId="77777777" w:rsidR="00B36E7E" w:rsidRPr="00B36E7E" w:rsidRDefault="00B36E7E" w:rsidP="00B36E7E">
            <w:pPr>
              <w:jc w:val="center"/>
              <w:rPr>
                <w:rFonts w:ascii="Verdana" w:hAnsi="Verdana"/>
                <w:sz w:val="20"/>
                <w:szCs w:val="20"/>
              </w:rPr>
            </w:pPr>
            <w:r w:rsidRPr="00B36E7E">
              <w:rPr>
                <w:rFonts w:ascii="Verdana" w:hAnsi="Verdana"/>
                <w:sz w:val="20"/>
                <w:szCs w:val="20"/>
              </w:rPr>
              <w:t>Todas las líneas.</w:t>
            </w:r>
          </w:p>
        </w:tc>
        <w:tc>
          <w:tcPr>
            <w:tcW w:w="1575" w:type="pct"/>
            <w:vAlign w:val="center"/>
            <w:hideMark/>
          </w:tcPr>
          <w:p w14:paraId="2BA9827F" w14:textId="77777777" w:rsidR="00B36E7E" w:rsidRPr="00B36E7E" w:rsidRDefault="00B36E7E" w:rsidP="00B36E7E">
            <w:pPr>
              <w:jc w:val="center"/>
              <w:rPr>
                <w:rFonts w:ascii="Verdana" w:hAnsi="Verdana"/>
                <w:sz w:val="20"/>
                <w:szCs w:val="20"/>
              </w:rPr>
            </w:pPr>
            <w:r w:rsidRPr="00B36E7E">
              <w:rPr>
                <w:rFonts w:ascii="Verdana" w:hAnsi="Verdana"/>
                <w:sz w:val="20"/>
                <w:szCs w:val="20"/>
              </w:rPr>
              <w:t>Proporciona información para la toma de decisiones, medición de resultados y rendición de cuentas.</w:t>
            </w:r>
          </w:p>
        </w:tc>
      </w:tr>
    </w:tbl>
    <w:p w14:paraId="1117B0A7" w14:textId="77777777" w:rsidR="004E1E4B" w:rsidRPr="00B61540" w:rsidRDefault="004E1E4B" w:rsidP="004E1E4B">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5A03F840" w14:textId="6A811AB4" w:rsidR="00B36E7E" w:rsidRPr="004E1E4B" w:rsidRDefault="004E1E4B" w:rsidP="004E1E4B">
      <w:pPr>
        <w:spacing w:line="240" w:lineRule="auto"/>
        <w:jc w:val="both"/>
        <w:rPr>
          <w:rFonts w:ascii="Verdana" w:hAnsi="Verdana"/>
          <w:sz w:val="24"/>
          <w:szCs w:val="24"/>
        </w:rPr>
      </w:pPr>
      <w:r w:rsidRPr="004E1E4B">
        <w:rPr>
          <w:rFonts w:ascii="Verdana" w:hAnsi="Verdana"/>
          <w:sz w:val="24"/>
          <w:szCs w:val="24"/>
        </w:rPr>
        <w:t xml:space="preserve">La efectividad de la Acción Unificada depende de la capacidad de integrar múltiples capacidades institucionales, territoriales y estratégicas en torno </w:t>
      </w:r>
      <w:r w:rsidRPr="004E1E4B">
        <w:rPr>
          <w:rFonts w:ascii="Verdana" w:hAnsi="Verdana"/>
          <w:sz w:val="24"/>
          <w:szCs w:val="24"/>
        </w:rPr>
        <w:lastRenderedPageBreak/>
        <w:t xml:space="preserve">a objetivos comunes de seguridad, desarrollo y consolidación </w:t>
      </w:r>
      <w:r w:rsidRPr="004E1E4B">
        <w:rPr>
          <w:rFonts w:ascii="Verdana" w:hAnsi="Verdana"/>
          <w:sz w:val="24"/>
          <w:szCs w:val="24"/>
        </w:rPr>
        <w:t>territorial</w:t>
      </w:r>
      <w:r>
        <w:rPr>
          <w:rFonts w:ascii="Verdana" w:hAnsi="Verdana"/>
          <w:sz w:val="24"/>
          <w:szCs w:val="24"/>
        </w:rPr>
        <w:t>, e</w:t>
      </w:r>
      <w:r w:rsidRPr="004E1E4B">
        <w:rPr>
          <w:rFonts w:ascii="Verdana" w:hAnsi="Verdana"/>
          <w:sz w:val="24"/>
          <w:szCs w:val="24"/>
        </w:rPr>
        <w:t>n este sentido, las líneas estratégicas definidas en la metodología no constituyen componentes aislados, sino elementos complementarios que interactúan de manera permanente para transformar necesidades territoriales en intervenciones coordinadas, sostenibles y orientadas a resultados.</w:t>
      </w:r>
    </w:p>
    <w:p w14:paraId="14A359E3" w14:textId="6E5128C9" w:rsidR="004E1E4B" w:rsidRPr="004E1E4B" w:rsidRDefault="004E1E4B" w:rsidP="004E1E4B">
      <w:pPr>
        <w:pStyle w:val="Descripcin"/>
        <w:keepNext/>
        <w:jc w:val="center"/>
        <w:rPr>
          <w:rFonts w:ascii="Verdana" w:hAnsi="Verdana"/>
          <w:color w:val="auto"/>
          <w:sz w:val="24"/>
          <w:szCs w:val="24"/>
        </w:rPr>
      </w:pPr>
      <w:r w:rsidRPr="004E1E4B">
        <w:rPr>
          <w:rFonts w:ascii="Verdana" w:hAnsi="Verdana"/>
          <w:color w:val="auto"/>
          <w:sz w:val="24"/>
          <w:szCs w:val="24"/>
        </w:rPr>
        <w:t xml:space="preserve">Tabla </w:t>
      </w:r>
      <w:r w:rsidRPr="004E1E4B">
        <w:rPr>
          <w:rFonts w:ascii="Verdana" w:hAnsi="Verdana"/>
          <w:color w:val="auto"/>
          <w:sz w:val="24"/>
          <w:szCs w:val="24"/>
        </w:rPr>
        <w:fldChar w:fldCharType="begin"/>
      </w:r>
      <w:r w:rsidRPr="004E1E4B">
        <w:rPr>
          <w:rFonts w:ascii="Verdana" w:hAnsi="Verdana"/>
          <w:color w:val="auto"/>
          <w:sz w:val="24"/>
          <w:szCs w:val="24"/>
        </w:rPr>
        <w:instrText xml:space="preserve"> SEQ Tabla \* ARABIC </w:instrText>
      </w:r>
      <w:r w:rsidRPr="004E1E4B">
        <w:rPr>
          <w:rFonts w:ascii="Verdana" w:hAnsi="Verdana"/>
          <w:color w:val="auto"/>
          <w:sz w:val="24"/>
          <w:szCs w:val="24"/>
        </w:rPr>
        <w:fldChar w:fldCharType="separate"/>
      </w:r>
      <w:r w:rsidRPr="004E1E4B">
        <w:rPr>
          <w:rFonts w:ascii="Verdana" w:hAnsi="Verdana"/>
          <w:noProof/>
          <w:color w:val="auto"/>
          <w:sz w:val="24"/>
          <w:szCs w:val="24"/>
        </w:rPr>
        <w:t>10</w:t>
      </w:r>
      <w:r w:rsidRPr="004E1E4B">
        <w:rPr>
          <w:rFonts w:ascii="Verdana" w:hAnsi="Verdana"/>
          <w:color w:val="auto"/>
          <w:sz w:val="24"/>
          <w:szCs w:val="24"/>
        </w:rPr>
        <w:fldChar w:fldCharType="end"/>
      </w:r>
      <w:r w:rsidRPr="004E1E4B">
        <w:rPr>
          <w:rFonts w:ascii="Verdana" w:hAnsi="Verdana"/>
          <w:color w:val="auto"/>
          <w:sz w:val="24"/>
          <w:szCs w:val="24"/>
        </w:rPr>
        <w:t xml:space="preserve"> Matriz de Interdependencias</w:t>
      </w:r>
    </w:p>
    <w:tbl>
      <w:tblPr>
        <w:tblStyle w:val="Tablaconcuadrcula"/>
        <w:tblW w:w="5000" w:type="pct"/>
        <w:jc w:val="center"/>
        <w:tblInd w:w="0" w:type="dxa"/>
        <w:tblLook w:val="04A0" w:firstRow="1" w:lastRow="0" w:firstColumn="1" w:lastColumn="0" w:noHBand="0" w:noVBand="1"/>
      </w:tblPr>
      <w:tblGrid>
        <w:gridCol w:w="2196"/>
        <w:gridCol w:w="3228"/>
        <w:gridCol w:w="3404"/>
      </w:tblGrid>
      <w:tr w:rsidR="004E1E4B" w:rsidRPr="004E1E4B" w14:paraId="4B66FC93" w14:textId="77777777" w:rsidTr="004E1E4B">
        <w:trPr>
          <w:jc w:val="center"/>
        </w:trPr>
        <w:tc>
          <w:tcPr>
            <w:tcW w:w="1244" w:type="pct"/>
            <w:vAlign w:val="center"/>
            <w:hideMark/>
          </w:tcPr>
          <w:p w14:paraId="3A1C8146" w14:textId="77777777" w:rsidR="004E1E4B" w:rsidRPr="004E1E4B" w:rsidRDefault="004E1E4B" w:rsidP="004E1E4B">
            <w:pPr>
              <w:jc w:val="center"/>
              <w:rPr>
                <w:rFonts w:ascii="Verdana" w:hAnsi="Verdana"/>
                <w:b/>
                <w:bCs/>
                <w:sz w:val="20"/>
                <w:szCs w:val="20"/>
              </w:rPr>
            </w:pPr>
            <w:r w:rsidRPr="004E1E4B">
              <w:rPr>
                <w:rFonts w:ascii="Verdana" w:hAnsi="Verdana"/>
                <w:b/>
                <w:bCs/>
                <w:sz w:val="20"/>
                <w:szCs w:val="20"/>
              </w:rPr>
              <w:t>Línea</w:t>
            </w:r>
          </w:p>
        </w:tc>
        <w:tc>
          <w:tcPr>
            <w:tcW w:w="1828" w:type="pct"/>
            <w:vAlign w:val="center"/>
            <w:hideMark/>
          </w:tcPr>
          <w:p w14:paraId="72983145" w14:textId="77777777" w:rsidR="004E1E4B" w:rsidRPr="004E1E4B" w:rsidRDefault="004E1E4B" w:rsidP="004E1E4B">
            <w:pPr>
              <w:jc w:val="center"/>
              <w:rPr>
                <w:rFonts w:ascii="Verdana" w:hAnsi="Verdana"/>
                <w:b/>
                <w:bCs/>
                <w:sz w:val="20"/>
                <w:szCs w:val="20"/>
              </w:rPr>
            </w:pPr>
            <w:r w:rsidRPr="004E1E4B">
              <w:rPr>
                <w:rFonts w:ascii="Verdana" w:hAnsi="Verdana"/>
                <w:b/>
                <w:bCs/>
                <w:sz w:val="20"/>
                <w:szCs w:val="20"/>
              </w:rPr>
              <w:t>Recibe de</w:t>
            </w:r>
          </w:p>
        </w:tc>
        <w:tc>
          <w:tcPr>
            <w:tcW w:w="1928" w:type="pct"/>
            <w:vAlign w:val="center"/>
            <w:hideMark/>
          </w:tcPr>
          <w:p w14:paraId="53A711E9" w14:textId="77777777" w:rsidR="004E1E4B" w:rsidRPr="004E1E4B" w:rsidRDefault="004E1E4B" w:rsidP="004E1E4B">
            <w:pPr>
              <w:jc w:val="center"/>
              <w:rPr>
                <w:rFonts w:ascii="Verdana" w:hAnsi="Verdana"/>
                <w:b/>
                <w:bCs/>
                <w:sz w:val="20"/>
                <w:szCs w:val="20"/>
              </w:rPr>
            </w:pPr>
            <w:r w:rsidRPr="004E1E4B">
              <w:rPr>
                <w:rFonts w:ascii="Verdana" w:hAnsi="Verdana"/>
                <w:b/>
                <w:bCs/>
                <w:sz w:val="20"/>
                <w:szCs w:val="20"/>
              </w:rPr>
              <w:t>Entrega a</w:t>
            </w:r>
          </w:p>
        </w:tc>
      </w:tr>
      <w:tr w:rsidR="004E1E4B" w:rsidRPr="004E1E4B" w14:paraId="7D04DB8A" w14:textId="77777777" w:rsidTr="004E1E4B">
        <w:trPr>
          <w:jc w:val="center"/>
        </w:trPr>
        <w:tc>
          <w:tcPr>
            <w:tcW w:w="1244" w:type="pct"/>
            <w:vAlign w:val="center"/>
            <w:hideMark/>
          </w:tcPr>
          <w:p w14:paraId="48F46094" w14:textId="614FC8C7" w:rsidR="004E1E4B" w:rsidRPr="004E1E4B" w:rsidRDefault="004E1E4B" w:rsidP="004E1E4B">
            <w:pPr>
              <w:jc w:val="center"/>
              <w:rPr>
                <w:rFonts w:ascii="Verdana" w:hAnsi="Verdana"/>
                <w:sz w:val="20"/>
                <w:szCs w:val="20"/>
              </w:rPr>
            </w:pPr>
            <w:r>
              <w:rPr>
                <w:rFonts w:ascii="Verdana" w:hAnsi="Verdana"/>
                <w:sz w:val="20"/>
                <w:szCs w:val="20"/>
              </w:rPr>
              <w:t>8.1.</w:t>
            </w:r>
            <w:r w:rsidRPr="004E1E4B">
              <w:rPr>
                <w:rFonts w:ascii="Verdana" w:hAnsi="Verdana"/>
                <w:sz w:val="20"/>
                <w:szCs w:val="20"/>
              </w:rPr>
              <w:t xml:space="preserve"> Gobernanza Territorial</w:t>
            </w:r>
          </w:p>
        </w:tc>
        <w:tc>
          <w:tcPr>
            <w:tcW w:w="1828" w:type="pct"/>
            <w:vAlign w:val="center"/>
            <w:hideMark/>
          </w:tcPr>
          <w:p w14:paraId="6229EB0D" w14:textId="5DE834EC" w:rsidR="004E1E4B" w:rsidRPr="004E1E4B" w:rsidRDefault="004E1E4B" w:rsidP="004E1E4B">
            <w:pPr>
              <w:jc w:val="center"/>
              <w:rPr>
                <w:rFonts w:ascii="Verdana" w:hAnsi="Verdana"/>
                <w:sz w:val="20"/>
                <w:szCs w:val="20"/>
              </w:rPr>
            </w:pPr>
            <w:r w:rsidRPr="004E1E4B">
              <w:rPr>
                <w:rFonts w:ascii="Verdana" w:hAnsi="Verdana"/>
                <w:sz w:val="20"/>
                <w:szCs w:val="20"/>
              </w:rPr>
              <w:t>Información estratégica (</w:t>
            </w:r>
            <w:r>
              <w:rPr>
                <w:rFonts w:ascii="Verdana" w:hAnsi="Verdana"/>
                <w:sz w:val="20"/>
                <w:szCs w:val="20"/>
              </w:rPr>
              <w:t>8.5</w:t>
            </w:r>
            <w:r w:rsidRPr="004E1E4B">
              <w:rPr>
                <w:rFonts w:ascii="Verdana" w:hAnsi="Verdana"/>
                <w:sz w:val="20"/>
                <w:szCs w:val="20"/>
              </w:rPr>
              <w:t>)</w:t>
            </w:r>
          </w:p>
        </w:tc>
        <w:tc>
          <w:tcPr>
            <w:tcW w:w="1928" w:type="pct"/>
            <w:vAlign w:val="center"/>
            <w:hideMark/>
          </w:tcPr>
          <w:p w14:paraId="7D2B3107" w14:textId="77777777" w:rsidR="004E1E4B" w:rsidRPr="004E1E4B" w:rsidRDefault="004E1E4B" w:rsidP="004E1E4B">
            <w:pPr>
              <w:jc w:val="center"/>
              <w:rPr>
                <w:rFonts w:ascii="Verdana" w:hAnsi="Verdana"/>
                <w:sz w:val="20"/>
                <w:szCs w:val="20"/>
              </w:rPr>
            </w:pPr>
            <w:r w:rsidRPr="004E1E4B">
              <w:rPr>
                <w:rFonts w:ascii="Verdana" w:hAnsi="Verdana"/>
                <w:sz w:val="20"/>
                <w:szCs w:val="20"/>
              </w:rPr>
              <w:t>Prioridades y direccionamiento para todas las líneas</w:t>
            </w:r>
          </w:p>
        </w:tc>
      </w:tr>
      <w:tr w:rsidR="004E1E4B" w:rsidRPr="004E1E4B" w14:paraId="34ECD795" w14:textId="77777777" w:rsidTr="004E1E4B">
        <w:trPr>
          <w:jc w:val="center"/>
        </w:trPr>
        <w:tc>
          <w:tcPr>
            <w:tcW w:w="1244" w:type="pct"/>
            <w:vAlign w:val="center"/>
            <w:hideMark/>
          </w:tcPr>
          <w:p w14:paraId="3E674308" w14:textId="2E26BE0B" w:rsidR="004E1E4B" w:rsidRPr="004E1E4B" w:rsidRDefault="004E1E4B" w:rsidP="004E1E4B">
            <w:pPr>
              <w:jc w:val="center"/>
              <w:rPr>
                <w:rFonts w:ascii="Verdana" w:hAnsi="Verdana"/>
                <w:sz w:val="20"/>
                <w:szCs w:val="20"/>
              </w:rPr>
            </w:pPr>
            <w:r>
              <w:rPr>
                <w:rFonts w:ascii="Verdana" w:hAnsi="Verdana"/>
                <w:sz w:val="20"/>
                <w:szCs w:val="20"/>
              </w:rPr>
              <w:t>8.2.</w:t>
            </w:r>
            <w:r w:rsidRPr="004E1E4B">
              <w:rPr>
                <w:rFonts w:ascii="Verdana" w:hAnsi="Verdana"/>
                <w:sz w:val="20"/>
                <w:szCs w:val="20"/>
              </w:rPr>
              <w:t xml:space="preserve"> Capacidades Institucionales</w:t>
            </w:r>
          </w:p>
        </w:tc>
        <w:tc>
          <w:tcPr>
            <w:tcW w:w="1828" w:type="pct"/>
            <w:vAlign w:val="center"/>
            <w:hideMark/>
          </w:tcPr>
          <w:p w14:paraId="1A83542A" w14:textId="0409189C" w:rsidR="004E1E4B" w:rsidRPr="004E1E4B" w:rsidRDefault="004E1E4B" w:rsidP="004E1E4B">
            <w:pPr>
              <w:jc w:val="center"/>
              <w:rPr>
                <w:rFonts w:ascii="Verdana" w:hAnsi="Verdana"/>
                <w:sz w:val="20"/>
                <w:szCs w:val="20"/>
              </w:rPr>
            </w:pPr>
            <w:r w:rsidRPr="004E1E4B">
              <w:rPr>
                <w:rFonts w:ascii="Verdana" w:hAnsi="Verdana"/>
                <w:sz w:val="20"/>
                <w:szCs w:val="20"/>
              </w:rPr>
              <w:t>Priorización territorial (</w:t>
            </w:r>
            <w:r>
              <w:rPr>
                <w:rFonts w:ascii="Verdana" w:hAnsi="Verdana"/>
                <w:sz w:val="20"/>
                <w:szCs w:val="20"/>
              </w:rPr>
              <w:t>8.1</w:t>
            </w:r>
            <w:r w:rsidRPr="004E1E4B">
              <w:rPr>
                <w:rFonts w:ascii="Verdana" w:hAnsi="Verdana"/>
                <w:sz w:val="20"/>
                <w:szCs w:val="20"/>
              </w:rPr>
              <w:t>)</w:t>
            </w:r>
          </w:p>
        </w:tc>
        <w:tc>
          <w:tcPr>
            <w:tcW w:w="1928" w:type="pct"/>
            <w:vAlign w:val="center"/>
            <w:hideMark/>
          </w:tcPr>
          <w:p w14:paraId="3B4082F5" w14:textId="7AD4A266" w:rsidR="004E1E4B" w:rsidRPr="004E1E4B" w:rsidRDefault="004E1E4B" w:rsidP="004E1E4B">
            <w:pPr>
              <w:jc w:val="center"/>
              <w:rPr>
                <w:rFonts w:ascii="Verdana" w:hAnsi="Verdana"/>
                <w:sz w:val="20"/>
                <w:szCs w:val="20"/>
              </w:rPr>
            </w:pPr>
            <w:r w:rsidRPr="004E1E4B">
              <w:rPr>
                <w:rFonts w:ascii="Verdana" w:hAnsi="Verdana"/>
                <w:sz w:val="20"/>
                <w:szCs w:val="20"/>
              </w:rPr>
              <w:t xml:space="preserve">Capacidades operativas para </w:t>
            </w:r>
            <w:r>
              <w:rPr>
                <w:rFonts w:ascii="Verdana" w:hAnsi="Verdana"/>
                <w:sz w:val="20"/>
                <w:szCs w:val="20"/>
              </w:rPr>
              <w:t>8.3</w:t>
            </w:r>
            <w:r w:rsidRPr="004E1E4B">
              <w:rPr>
                <w:rFonts w:ascii="Verdana" w:hAnsi="Verdana"/>
                <w:sz w:val="20"/>
                <w:szCs w:val="20"/>
              </w:rPr>
              <w:t xml:space="preserve"> y </w:t>
            </w:r>
            <w:r>
              <w:rPr>
                <w:rFonts w:ascii="Verdana" w:hAnsi="Verdana"/>
                <w:sz w:val="20"/>
                <w:szCs w:val="20"/>
              </w:rPr>
              <w:t>8.4</w:t>
            </w:r>
          </w:p>
        </w:tc>
      </w:tr>
      <w:tr w:rsidR="004E1E4B" w:rsidRPr="004E1E4B" w14:paraId="0914B5B8" w14:textId="77777777" w:rsidTr="004E1E4B">
        <w:trPr>
          <w:jc w:val="center"/>
        </w:trPr>
        <w:tc>
          <w:tcPr>
            <w:tcW w:w="1244" w:type="pct"/>
            <w:vAlign w:val="center"/>
            <w:hideMark/>
          </w:tcPr>
          <w:p w14:paraId="7D173C27" w14:textId="4D608E7B" w:rsidR="004E1E4B" w:rsidRPr="004E1E4B" w:rsidRDefault="004E1E4B" w:rsidP="004E1E4B">
            <w:pPr>
              <w:jc w:val="center"/>
              <w:rPr>
                <w:rFonts w:ascii="Verdana" w:hAnsi="Verdana"/>
                <w:sz w:val="20"/>
                <w:szCs w:val="20"/>
              </w:rPr>
            </w:pPr>
            <w:r>
              <w:rPr>
                <w:rFonts w:ascii="Verdana" w:hAnsi="Verdana"/>
                <w:sz w:val="20"/>
                <w:szCs w:val="20"/>
              </w:rPr>
              <w:t>8.3.</w:t>
            </w:r>
            <w:r w:rsidRPr="004E1E4B">
              <w:rPr>
                <w:rFonts w:ascii="Verdana" w:hAnsi="Verdana"/>
                <w:sz w:val="20"/>
                <w:szCs w:val="20"/>
              </w:rPr>
              <w:t xml:space="preserve"> Alianzas Estratégicas</w:t>
            </w:r>
            <w:r w:rsidR="00E05D70">
              <w:rPr>
                <w:rFonts w:ascii="Verdana" w:hAnsi="Verdana"/>
                <w:sz w:val="20"/>
                <w:szCs w:val="20"/>
              </w:rPr>
              <w:t xml:space="preserve"> – Actores Privados</w:t>
            </w:r>
          </w:p>
        </w:tc>
        <w:tc>
          <w:tcPr>
            <w:tcW w:w="1828" w:type="pct"/>
            <w:vAlign w:val="center"/>
            <w:hideMark/>
          </w:tcPr>
          <w:p w14:paraId="7F6B99E0" w14:textId="5CBD6ECB" w:rsidR="004E1E4B" w:rsidRPr="004E1E4B" w:rsidRDefault="004E1E4B" w:rsidP="004E1E4B">
            <w:pPr>
              <w:jc w:val="center"/>
              <w:rPr>
                <w:rFonts w:ascii="Verdana" w:hAnsi="Verdana"/>
                <w:sz w:val="20"/>
                <w:szCs w:val="20"/>
              </w:rPr>
            </w:pPr>
            <w:r w:rsidRPr="004E1E4B">
              <w:rPr>
                <w:rFonts w:ascii="Verdana" w:hAnsi="Verdana"/>
                <w:sz w:val="20"/>
                <w:szCs w:val="20"/>
              </w:rPr>
              <w:t>Necesidades territoriales (</w:t>
            </w:r>
            <w:r>
              <w:rPr>
                <w:rFonts w:ascii="Verdana" w:hAnsi="Verdana"/>
                <w:sz w:val="20"/>
                <w:szCs w:val="20"/>
              </w:rPr>
              <w:t>8.1</w:t>
            </w:r>
            <w:r w:rsidRPr="004E1E4B">
              <w:rPr>
                <w:rFonts w:ascii="Verdana" w:hAnsi="Verdana"/>
                <w:sz w:val="20"/>
                <w:szCs w:val="20"/>
              </w:rPr>
              <w:t>) y capacidades institucionales (</w:t>
            </w:r>
            <w:r>
              <w:rPr>
                <w:rFonts w:ascii="Verdana" w:hAnsi="Verdana"/>
                <w:sz w:val="20"/>
                <w:szCs w:val="20"/>
              </w:rPr>
              <w:t>8.2</w:t>
            </w:r>
            <w:r w:rsidRPr="004E1E4B">
              <w:rPr>
                <w:rFonts w:ascii="Verdana" w:hAnsi="Verdana"/>
                <w:sz w:val="20"/>
                <w:szCs w:val="20"/>
              </w:rPr>
              <w:t>)</w:t>
            </w:r>
          </w:p>
        </w:tc>
        <w:tc>
          <w:tcPr>
            <w:tcW w:w="1928" w:type="pct"/>
            <w:vAlign w:val="center"/>
            <w:hideMark/>
          </w:tcPr>
          <w:p w14:paraId="5DFB345D" w14:textId="77777777" w:rsidR="004E1E4B" w:rsidRPr="004E1E4B" w:rsidRDefault="004E1E4B" w:rsidP="004E1E4B">
            <w:pPr>
              <w:jc w:val="center"/>
              <w:rPr>
                <w:rFonts w:ascii="Verdana" w:hAnsi="Verdana"/>
                <w:sz w:val="20"/>
                <w:szCs w:val="20"/>
              </w:rPr>
            </w:pPr>
            <w:r w:rsidRPr="004E1E4B">
              <w:rPr>
                <w:rFonts w:ascii="Verdana" w:hAnsi="Verdana"/>
                <w:sz w:val="20"/>
                <w:szCs w:val="20"/>
              </w:rPr>
              <w:t>Recursos, conocimiento y oportunidades de desarrollo</w:t>
            </w:r>
          </w:p>
        </w:tc>
      </w:tr>
      <w:tr w:rsidR="004E1E4B" w:rsidRPr="004E1E4B" w14:paraId="2BEF2A1F" w14:textId="77777777" w:rsidTr="004E1E4B">
        <w:trPr>
          <w:jc w:val="center"/>
        </w:trPr>
        <w:tc>
          <w:tcPr>
            <w:tcW w:w="1244" w:type="pct"/>
            <w:vAlign w:val="center"/>
            <w:hideMark/>
          </w:tcPr>
          <w:p w14:paraId="7A8C16D4" w14:textId="53E2E040" w:rsidR="004E1E4B" w:rsidRPr="004E1E4B" w:rsidRDefault="004E1E4B" w:rsidP="004E1E4B">
            <w:pPr>
              <w:jc w:val="center"/>
              <w:rPr>
                <w:rFonts w:ascii="Verdana" w:hAnsi="Verdana"/>
                <w:sz w:val="20"/>
                <w:szCs w:val="20"/>
              </w:rPr>
            </w:pPr>
            <w:r>
              <w:rPr>
                <w:rFonts w:ascii="Verdana" w:hAnsi="Verdana"/>
                <w:sz w:val="20"/>
                <w:szCs w:val="20"/>
              </w:rPr>
              <w:t>8.4.</w:t>
            </w:r>
            <w:r w:rsidRPr="004E1E4B">
              <w:rPr>
                <w:rFonts w:ascii="Verdana" w:hAnsi="Verdana"/>
                <w:sz w:val="20"/>
                <w:szCs w:val="20"/>
              </w:rPr>
              <w:t xml:space="preserve"> Cooperación Internacional</w:t>
            </w:r>
          </w:p>
        </w:tc>
        <w:tc>
          <w:tcPr>
            <w:tcW w:w="1828" w:type="pct"/>
            <w:vAlign w:val="center"/>
            <w:hideMark/>
          </w:tcPr>
          <w:p w14:paraId="6B54ABB0" w14:textId="6FAF8768" w:rsidR="004E1E4B" w:rsidRPr="004E1E4B" w:rsidRDefault="004E1E4B" w:rsidP="004E1E4B">
            <w:pPr>
              <w:jc w:val="center"/>
              <w:rPr>
                <w:rFonts w:ascii="Verdana" w:hAnsi="Verdana"/>
                <w:sz w:val="20"/>
                <w:szCs w:val="20"/>
              </w:rPr>
            </w:pPr>
            <w:r w:rsidRPr="004E1E4B">
              <w:rPr>
                <w:rFonts w:ascii="Verdana" w:hAnsi="Verdana"/>
                <w:sz w:val="20"/>
                <w:szCs w:val="20"/>
              </w:rPr>
              <w:t>Agenda territorial (</w:t>
            </w:r>
            <w:r>
              <w:rPr>
                <w:rFonts w:ascii="Verdana" w:hAnsi="Verdana"/>
                <w:sz w:val="20"/>
                <w:szCs w:val="20"/>
              </w:rPr>
              <w:t>8.1</w:t>
            </w:r>
            <w:r w:rsidRPr="004E1E4B">
              <w:rPr>
                <w:rFonts w:ascii="Verdana" w:hAnsi="Verdana"/>
                <w:sz w:val="20"/>
                <w:szCs w:val="20"/>
              </w:rPr>
              <w:t>) y proyectos formulados (</w:t>
            </w:r>
            <w:r>
              <w:rPr>
                <w:rFonts w:ascii="Verdana" w:hAnsi="Verdana"/>
                <w:sz w:val="20"/>
                <w:szCs w:val="20"/>
              </w:rPr>
              <w:t>8.2</w:t>
            </w:r>
            <w:r w:rsidRPr="004E1E4B">
              <w:rPr>
                <w:rFonts w:ascii="Verdana" w:hAnsi="Verdana"/>
                <w:sz w:val="20"/>
                <w:szCs w:val="20"/>
              </w:rPr>
              <w:t xml:space="preserve"> y </w:t>
            </w:r>
            <w:r>
              <w:rPr>
                <w:rFonts w:ascii="Verdana" w:hAnsi="Verdana"/>
                <w:sz w:val="20"/>
                <w:szCs w:val="20"/>
              </w:rPr>
              <w:t>8.3</w:t>
            </w:r>
            <w:r w:rsidRPr="004E1E4B">
              <w:rPr>
                <w:rFonts w:ascii="Verdana" w:hAnsi="Verdana"/>
                <w:sz w:val="20"/>
                <w:szCs w:val="20"/>
              </w:rPr>
              <w:t>)</w:t>
            </w:r>
          </w:p>
        </w:tc>
        <w:tc>
          <w:tcPr>
            <w:tcW w:w="1928" w:type="pct"/>
            <w:vAlign w:val="center"/>
            <w:hideMark/>
          </w:tcPr>
          <w:p w14:paraId="2A4B75B3" w14:textId="77777777" w:rsidR="004E1E4B" w:rsidRPr="004E1E4B" w:rsidRDefault="004E1E4B" w:rsidP="004E1E4B">
            <w:pPr>
              <w:jc w:val="center"/>
              <w:rPr>
                <w:rFonts w:ascii="Verdana" w:hAnsi="Verdana"/>
                <w:sz w:val="20"/>
                <w:szCs w:val="20"/>
              </w:rPr>
            </w:pPr>
            <w:r w:rsidRPr="004E1E4B">
              <w:rPr>
                <w:rFonts w:ascii="Verdana" w:hAnsi="Verdana"/>
                <w:sz w:val="20"/>
                <w:szCs w:val="20"/>
              </w:rPr>
              <w:t>Asistencia técnica, financiamiento y posicionamiento internacional</w:t>
            </w:r>
          </w:p>
        </w:tc>
      </w:tr>
      <w:tr w:rsidR="004E1E4B" w:rsidRPr="004E1E4B" w14:paraId="696302A3" w14:textId="77777777" w:rsidTr="004E1E4B">
        <w:trPr>
          <w:jc w:val="center"/>
        </w:trPr>
        <w:tc>
          <w:tcPr>
            <w:tcW w:w="1244" w:type="pct"/>
            <w:vAlign w:val="center"/>
            <w:hideMark/>
          </w:tcPr>
          <w:p w14:paraId="112FB5CA" w14:textId="3DA3A4F1" w:rsidR="004E1E4B" w:rsidRPr="004E1E4B" w:rsidRDefault="004E1E4B" w:rsidP="004E1E4B">
            <w:pPr>
              <w:jc w:val="center"/>
              <w:rPr>
                <w:rFonts w:ascii="Verdana" w:hAnsi="Verdana"/>
                <w:sz w:val="20"/>
                <w:szCs w:val="20"/>
              </w:rPr>
            </w:pPr>
            <w:r>
              <w:rPr>
                <w:rFonts w:ascii="Verdana" w:hAnsi="Verdana"/>
                <w:sz w:val="20"/>
                <w:szCs w:val="20"/>
              </w:rPr>
              <w:t>8.5.</w:t>
            </w:r>
            <w:r w:rsidRPr="004E1E4B">
              <w:rPr>
                <w:rFonts w:ascii="Verdana" w:hAnsi="Verdana"/>
                <w:sz w:val="20"/>
                <w:szCs w:val="20"/>
              </w:rPr>
              <w:t xml:space="preserve"> Gestión del Conocimiento</w:t>
            </w:r>
          </w:p>
        </w:tc>
        <w:tc>
          <w:tcPr>
            <w:tcW w:w="1828" w:type="pct"/>
            <w:vAlign w:val="center"/>
            <w:hideMark/>
          </w:tcPr>
          <w:p w14:paraId="6E5DC7A5" w14:textId="77777777" w:rsidR="004E1E4B" w:rsidRPr="004E1E4B" w:rsidRDefault="004E1E4B" w:rsidP="004E1E4B">
            <w:pPr>
              <w:jc w:val="center"/>
              <w:rPr>
                <w:rFonts w:ascii="Verdana" w:hAnsi="Verdana"/>
                <w:sz w:val="20"/>
                <w:szCs w:val="20"/>
              </w:rPr>
            </w:pPr>
            <w:r w:rsidRPr="004E1E4B">
              <w:rPr>
                <w:rFonts w:ascii="Verdana" w:hAnsi="Verdana"/>
                <w:sz w:val="20"/>
                <w:szCs w:val="20"/>
              </w:rPr>
              <w:t>Información de todas las líneas</w:t>
            </w:r>
          </w:p>
        </w:tc>
        <w:tc>
          <w:tcPr>
            <w:tcW w:w="1928" w:type="pct"/>
            <w:vAlign w:val="center"/>
            <w:hideMark/>
          </w:tcPr>
          <w:p w14:paraId="1EC0E6CD" w14:textId="77777777" w:rsidR="004E1E4B" w:rsidRPr="004E1E4B" w:rsidRDefault="004E1E4B" w:rsidP="004E1E4B">
            <w:pPr>
              <w:jc w:val="center"/>
              <w:rPr>
                <w:rFonts w:ascii="Verdana" w:hAnsi="Verdana"/>
                <w:sz w:val="20"/>
                <w:szCs w:val="20"/>
              </w:rPr>
            </w:pPr>
            <w:r w:rsidRPr="004E1E4B">
              <w:rPr>
                <w:rFonts w:ascii="Verdana" w:hAnsi="Verdana"/>
                <w:sz w:val="20"/>
                <w:szCs w:val="20"/>
              </w:rPr>
              <w:t>Evidencia para la toma de decisiones, seguimiento y mejora continua</w:t>
            </w:r>
          </w:p>
        </w:tc>
      </w:tr>
    </w:tbl>
    <w:p w14:paraId="37AD7501" w14:textId="77777777" w:rsidR="004E1E4B" w:rsidRPr="00B61540" w:rsidRDefault="004E1E4B" w:rsidP="004E1E4B">
      <w:pPr>
        <w:spacing w:line="240" w:lineRule="auto"/>
        <w:rPr>
          <w:rFonts w:ascii="Verdana" w:hAnsi="Verdana"/>
          <w:sz w:val="24"/>
          <w:szCs w:val="24"/>
        </w:rPr>
      </w:pPr>
      <w:r w:rsidRPr="000C294B">
        <w:rPr>
          <w:rFonts w:ascii="Verdana" w:hAnsi="Verdana"/>
          <w:b/>
          <w:bCs/>
          <w:sz w:val="24"/>
          <w:szCs w:val="24"/>
        </w:rPr>
        <w:t>Fuente.</w:t>
      </w:r>
      <w:r>
        <w:rPr>
          <w:rFonts w:ascii="Verdana" w:hAnsi="Verdana"/>
          <w:sz w:val="24"/>
          <w:szCs w:val="24"/>
        </w:rPr>
        <w:t xml:space="preserve"> Elaboración propia. </w:t>
      </w:r>
    </w:p>
    <w:p w14:paraId="5FB045E9" w14:textId="7B45952B" w:rsidR="000D0FDF" w:rsidRPr="004E1E4B" w:rsidRDefault="004E1E4B" w:rsidP="004E1E4B">
      <w:pPr>
        <w:spacing w:line="240" w:lineRule="auto"/>
        <w:jc w:val="both"/>
        <w:rPr>
          <w:rFonts w:ascii="Verdana" w:hAnsi="Verdana"/>
          <w:sz w:val="24"/>
          <w:szCs w:val="24"/>
        </w:rPr>
      </w:pPr>
      <w:r w:rsidRPr="004E1E4B">
        <w:rPr>
          <w:rFonts w:ascii="Verdana" w:hAnsi="Verdana"/>
          <w:sz w:val="24"/>
          <w:szCs w:val="24"/>
        </w:rPr>
        <w:t>La matriz de interdependencia permite visualizar las relaciones funcionales existentes entre cada línea estratégica, identificando los insumos que recibe, los productos que genera y los aportes que realiza al conjunto del modelo</w:t>
      </w:r>
      <w:r>
        <w:rPr>
          <w:rFonts w:ascii="Verdana" w:hAnsi="Verdana"/>
          <w:sz w:val="24"/>
          <w:szCs w:val="24"/>
        </w:rPr>
        <w:t>, e</w:t>
      </w:r>
      <w:r w:rsidRPr="004E1E4B">
        <w:rPr>
          <w:rFonts w:ascii="Verdana" w:hAnsi="Verdana"/>
          <w:sz w:val="24"/>
          <w:szCs w:val="24"/>
        </w:rPr>
        <w:t>ste ejercicio evidencia cómo la gobernanza territorial orienta la acción institucional; cómo las capacidades de la Fuerza Pública, la cooperación internacional y los actores estratégicos complementan la respuesta estatal; y cómo la gestión del conocimiento se convierte en el mecanismo transversal que permite monitorear, evaluar y retroalimentar continuamente las decisiones.</w:t>
      </w:r>
    </w:p>
    <w:p w14:paraId="6389E522" w14:textId="77777777" w:rsidR="00071FB8" w:rsidRDefault="00071FB8" w:rsidP="006B48F4">
      <w:pPr>
        <w:spacing w:line="240" w:lineRule="auto"/>
        <w:rPr>
          <w:rFonts w:ascii="Verdana" w:hAnsi="Verdana"/>
          <w:b/>
          <w:bCs/>
          <w:sz w:val="24"/>
          <w:szCs w:val="24"/>
        </w:rPr>
      </w:pPr>
    </w:p>
    <w:p w14:paraId="6E79127C" w14:textId="77777777" w:rsidR="004E1E4B" w:rsidRDefault="004E1E4B" w:rsidP="006B48F4">
      <w:pPr>
        <w:spacing w:line="240" w:lineRule="auto"/>
        <w:rPr>
          <w:rFonts w:ascii="Verdana" w:hAnsi="Verdana"/>
          <w:b/>
          <w:bCs/>
          <w:sz w:val="24"/>
          <w:szCs w:val="24"/>
        </w:rPr>
      </w:pPr>
    </w:p>
    <w:p w14:paraId="65BCA12A" w14:textId="77777777" w:rsidR="004E1E4B" w:rsidRDefault="004E1E4B" w:rsidP="006B48F4">
      <w:pPr>
        <w:spacing w:line="240" w:lineRule="auto"/>
        <w:rPr>
          <w:rFonts w:ascii="Verdana" w:hAnsi="Verdana"/>
          <w:b/>
          <w:bCs/>
          <w:sz w:val="24"/>
          <w:szCs w:val="24"/>
        </w:rPr>
      </w:pPr>
    </w:p>
    <w:p w14:paraId="27375546" w14:textId="77777777" w:rsidR="004E1E4B" w:rsidRDefault="004E1E4B" w:rsidP="006B48F4">
      <w:pPr>
        <w:spacing w:line="240" w:lineRule="auto"/>
        <w:rPr>
          <w:rFonts w:ascii="Verdana" w:hAnsi="Verdana"/>
          <w:b/>
          <w:bCs/>
          <w:sz w:val="24"/>
          <w:szCs w:val="24"/>
        </w:rPr>
      </w:pPr>
    </w:p>
    <w:p w14:paraId="6AA9ECDB" w14:textId="77777777" w:rsidR="004E1E4B" w:rsidRDefault="004E1E4B" w:rsidP="006B48F4">
      <w:pPr>
        <w:spacing w:line="240" w:lineRule="auto"/>
        <w:rPr>
          <w:rFonts w:ascii="Verdana" w:hAnsi="Verdana"/>
          <w:b/>
          <w:bCs/>
          <w:sz w:val="24"/>
          <w:szCs w:val="24"/>
        </w:rPr>
      </w:pPr>
    </w:p>
    <w:p w14:paraId="110E1E76" w14:textId="77777777" w:rsidR="004E1E4B" w:rsidRDefault="004E1E4B" w:rsidP="006B48F4">
      <w:pPr>
        <w:spacing w:line="240" w:lineRule="auto"/>
        <w:rPr>
          <w:rFonts w:ascii="Verdana" w:hAnsi="Verdana"/>
          <w:b/>
          <w:bCs/>
          <w:sz w:val="24"/>
          <w:szCs w:val="24"/>
        </w:rPr>
      </w:pPr>
    </w:p>
    <w:p w14:paraId="211A93A4" w14:textId="77777777" w:rsidR="004E1E4B" w:rsidRDefault="004E1E4B" w:rsidP="006B48F4">
      <w:pPr>
        <w:spacing w:line="240" w:lineRule="auto"/>
        <w:rPr>
          <w:rFonts w:ascii="Verdana" w:hAnsi="Verdana"/>
          <w:b/>
          <w:bCs/>
          <w:sz w:val="24"/>
          <w:szCs w:val="24"/>
        </w:rPr>
      </w:pPr>
    </w:p>
    <w:p w14:paraId="1F741B67" w14:textId="77777777" w:rsidR="004E1E4B" w:rsidRDefault="004E1E4B" w:rsidP="006B48F4">
      <w:pPr>
        <w:spacing w:line="240" w:lineRule="auto"/>
        <w:rPr>
          <w:rFonts w:ascii="Verdana" w:hAnsi="Verdana"/>
          <w:b/>
          <w:bCs/>
          <w:sz w:val="24"/>
          <w:szCs w:val="24"/>
        </w:rPr>
      </w:pPr>
    </w:p>
    <w:p w14:paraId="0EC4031F" w14:textId="77777777" w:rsidR="004E1E4B" w:rsidRPr="00B61540" w:rsidRDefault="004E1E4B" w:rsidP="006B48F4">
      <w:pPr>
        <w:spacing w:line="240" w:lineRule="auto"/>
        <w:rPr>
          <w:rFonts w:ascii="Verdana" w:hAnsi="Verdana"/>
          <w:b/>
          <w:bCs/>
          <w:sz w:val="24"/>
          <w:szCs w:val="24"/>
        </w:rPr>
      </w:pPr>
    </w:p>
    <w:bookmarkStart w:id="20" w:name="_Toc232363339" w:displacedByCustomXml="next"/>
    <w:sdt>
      <w:sdtPr>
        <w:rPr>
          <w:rFonts w:ascii="Verdana" w:eastAsiaTheme="minorHAnsi" w:hAnsi="Verdana" w:cstheme="minorBidi"/>
          <w:color w:val="auto"/>
          <w:sz w:val="22"/>
          <w:szCs w:val="22"/>
        </w:rPr>
        <w:id w:val="-680970641"/>
        <w:docPartObj>
          <w:docPartGallery w:val="Bibliographies"/>
          <w:docPartUnique/>
        </w:docPartObj>
      </w:sdtPr>
      <w:sdtContent>
        <w:p w14:paraId="275990F3" w14:textId="11EA3C80" w:rsidR="00976393" w:rsidRPr="007C1CCF" w:rsidRDefault="00764A56" w:rsidP="006B48F4">
          <w:pPr>
            <w:pStyle w:val="Ttulo1"/>
            <w:spacing w:line="240" w:lineRule="auto"/>
            <w:rPr>
              <w:rFonts w:ascii="Verdana" w:hAnsi="Verdana"/>
              <w:b/>
              <w:bCs/>
              <w:color w:val="auto"/>
              <w:sz w:val="24"/>
              <w:szCs w:val="24"/>
            </w:rPr>
          </w:pPr>
          <w:r w:rsidRPr="007C1CCF">
            <w:rPr>
              <w:rFonts w:ascii="Verdana" w:hAnsi="Verdana"/>
              <w:b/>
              <w:bCs/>
              <w:color w:val="auto"/>
              <w:sz w:val="24"/>
              <w:szCs w:val="24"/>
            </w:rPr>
            <w:t>REFERENCIAS</w:t>
          </w:r>
          <w:bookmarkEnd w:id="20"/>
        </w:p>
        <w:sdt>
          <w:sdtPr>
            <w:rPr>
              <w:rFonts w:ascii="Verdana" w:hAnsi="Verdana"/>
              <w:sz w:val="24"/>
              <w:szCs w:val="24"/>
            </w:rPr>
            <w:id w:val="-573587230"/>
            <w:bibliography/>
          </w:sdtPr>
          <w:sdtEndPr>
            <w:rPr>
              <w:sz w:val="22"/>
              <w:szCs w:val="22"/>
            </w:rPr>
          </w:sdtEndPr>
          <w:sdtContent>
            <w:p w14:paraId="23FA67F1" w14:textId="77777777" w:rsidR="007C1CCF" w:rsidRPr="007C1CCF" w:rsidRDefault="00976393" w:rsidP="007C1CCF">
              <w:pPr>
                <w:pStyle w:val="Bibliografa"/>
                <w:ind w:left="720" w:hanging="720"/>
                <w:rPr>
                  <w:rFonts w:ascii="Verdana" w:hAnsi="Verdana"/>
                  <w:noProof/>
                  <w:kern w:val="0"/>
                  <w:sz w:val="24"/>
                  <w:szCs w:val="24"/>
                  <w14:ligatures w14:val="none"/>
                </w:rPr>
              </w:pPr>
              <w:r w:rsidRPr="007C1CCF">
                <w:rPr>
                  <w:rFonts w:ascii="Verdana" w:hAnsi="Verdana"/>
                  <w:sz w:val="24"/>
                  <w:szCs w:val="24"/>
                </w:rPr>
                <w:fldChar w:fldCharType="begin"/>
              </w:r>
              <w:r w:rsidRPr="007C1CCF">
                <w:rPr>
                  <w:rFonts w:ascii="Verdana" w:hAnsi="Verdana"/>
                  <w:sz w:val="24"/>
                  <w:szCs w:val="24"/>
                </w:rPr>
                <w:instrText>BIBLIOGRAPHY</w:instrText>
              </w:r>
              <w:r w:rsidRPr="007C1CCF">
                <w:rPr>
                  <w:rFonts w:ascii="Verdana" w:hAnsi="Verdana"/>
                  <w:sz w:val="24"/>
                  <w:szCs w:val="24"/>
                </w:rPr>
                <w:fldChar w:fldCharType="separate"/>
              </w:r>
              <w:r w:rsidR="007C1CCF" w:rsidRPr="007C1CCF">
                <w:rPr>
                  <w:rFonts w:ascii="Verdana" w:hAnsi="Verdana"/>
                  <w:noProof/>
                  <w:sz w:val="24"/>
                  <w:szCs w:val="24"/>
                </w:rPr>
                <w:t xml:space="preserve">Anderson, M. B. (1999). </w:t>
              </w:r>
              <w:r w:rsidR="007C1CCF" w:rsidRPr="007C1CCF">
                <w:rPr>
                  <w:rFonts w:ascii="Verdana" w:hAnsi="Verdana"/>
                  <w:i/>
                  <w:iCs/>
                  <w:noProof/>
                  <w:sz w:val="24"/>
                  <w:szCs w:val="24"/>
                </w:rPr>
                <w:t>DO no harm .</w:t>
              </w:r>
              <w:r w:rsidR="007C1CCF" w:rsidRPr="007C1CCF">
                <w:rPr>
                  <w:rFonts w:ascii="Verdana" w:hAnsi="Verdana"/>
                  <w:noProof/>
                  <w:sz w:val="24"/>
                  <w:szCs w:val="24"/>
                </w:rPr>
                <w:t xml:space="preserve"> Obtenido de Pleace or War: https://books.google.com.co/books?id=Kw0bn63VdqEC&amp;pg=PR3&amp;source=gbs_selected_pages&amp;cad=1#v=onepage&amp;q&amp;f=false</w:t>
              </w:r>
            </w:p>
            <w:p w14:paraId="587247A4"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Armiño, K. P., &amp; Azkue, I. M. (2013). </w:t>
              </w:r>
              <w:r w:rsidRPr="007C1CCF">
                <w:rPr>
                  <w:rFonts w:ascii="Verdana" w:hAnsi="Verdana"/>
                  <w:i/>
                  <w:iCs/>
                  <w:noProof/>
                  <w:sz w:val="24"/>
                  <w:szCs w:val="24"/>
                </w:rPr>
                <w:t>Seguridad humanaaportes críticos al debate teórico y político .</w:t>
              </w:r>
              <w:r w:rsidRPr="007C1CCF">
                <w:rPr>
                  <w:rFonts w:ascii="Verdana" w:hAnsi="Verdana"/>
                  <w:noProof/>
                  <w:sz w:val="24"/>
                  <w:szCs w:val="24"/>
                </w:rPr>
                <w:t xml:space="preserve"> Obtenido de https://dialnet.unirioja.es/servlet/libro?codigo=544450</w:t>
              </w:r>
            </w:p>
            <w:p w14:paraId="3333362C"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Arroyo, J. C. (2016). </w:t>
              </w:r>
              <w:r w:rsidRPr="007C1CCF">
                <w:rPr>
                  <w:rFonts w:ascii="Verdana" w:hAnsi="Verdana"/>
                  <w:i/>
                  <w:iCs/>
                  <w:noProof/>
                  <w:sz w:val="24"/>
                  <w:szCs w:val="24"/>
                </w:rPr>
                <w:t>Co-creación y nuevos modelos de negocios en contextos emergentes.</w:t>
              </w:r>
              <w:r w:rsidRPr="007C1CCF">
                <w:rPr>
                  <w:rFonts w:ascii="Verdana" w:hAnsi="Verdana"/>
                  <w:noProof/>
                  <w:sz w:val="24"/>
                  <w:szCs w:val="24"/>
                </w:rPr>
                <w:t xml:space="preserve"> Obtenido de https://dialnet.unirioja.es/descarga/articulo/5662205.pdf</w:t>
              </w:r>
            </w:p>
            <w:p w14:paraId="4EB1F66C"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Asencio, A. D. (2018). </w:t>
              </w:r>
              <w:r w:rsidRPr="007C1CCF">
                <w:rPr>
                  <w:rFonts w:ascii="Verdana" w:hAnsi="Verdana"/>
                  <w:i/>
                  <w:iCs/>
                  <w:noProof/>
                  <w:sz w:val="24"/>
                  <w:szCs w:val="24"/>
                </w:rPr>
                <w:t>Gestión del Cmabio.</w:t>
              </w:r>
              <w:r w:rsidRPr="007C1CCF">
                <w:rPr>
                  <w:rFonts w:ascii="Verdana" w:hAnsi="Verdana"/>
                  <w:noProof/>
                  <w:sz w:val="24"/>
                  <w:szCs w:val="24"/>
                </w:rPr>
                <w:t xml:space="preserve"> Obtenido de https://books.google.com.gt/books?id=LG12DwAAQBAJ&amp;printsec=frontcover&amp;source=gbs_ge_summary_r&amp;cad=0#v=onepage&amp;q&amp;f=false</w:t>
              </w:r>
            </w:p>
            <w:p w14:paraId="1C476F2B"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Beltrán, M. (2005). </w:t>
              </w:r>
              <w:r w:rsidRPr="007C1CCF">
                <w:rPr>
                  <w:rFonts w:ascii="Verdana" w:hAnsi="Verdana"/>
                  <w:i/>
                  <w:iCs/>
                  <w:noProof/>
                  <w:sz w:val="24"/>
                  <w:szCs w:val="24"/>
                </w:rPr>
                <w:t>CINCO VÍAS DE ACCESO A LA REALIDAD SOCIAL.</w:t>
              </w:r>
              <w:r w:rsidRPr="007C1CCF">
                <w:rPr>
                  <w:rFonts w:ascii="Verdana" w:hAnsi="Verdana"/>
                  <w:noProof/>
                  <w:sz w:val="24"/>
                  <w:szCs w:val="24"/>
                </w:rPr>
                <w:t xml:space="preserve"> Obtenido de http://www.reis.cis.es/REIS/PDF/REIS_029_03.pdf</w:t>
              </w:r>
            </w:p>
            <w:p w14:paraId="7B80879B"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Castelán, E. M., Ríos, R. G., &amp; Reyna, G. E. (2012). </w:t>
              </w:r>
              <w:r w:rsidRPr="007C1CCF">
                <w:rPr>
                  <w:rFonts w:ascii="Verdana" w:hAnsi="Verdana"/>
                  <w:i/>
                  <w:iCs/>
                  <w:noProof/>
                  <w:sz w:val="24"/>
                  <w:szCs w:val="24"/>
                </w:rPr>
                <w:t>Diagnóstico situacional .</w:t>
              </w:r>
              <w:r w:rsidRPr="007C1CCF">
                <w:rPr>
                  <w:rFonts w:ascii="Verdana" w:hAnsi="Verdana"/>
                  <w:noProof/>
                  <w:sz w:val="24"/>
                  <w:szCs w:val="24"/>
                </w:rPr>
                <w:t xml:space="preserve"> Obtenido de https://www.uv.mx/cosustenta/files/2012/11/Diagnostico-situacional-Minatitlan.pdf</w:t>
              </w:r>
            </w:p>
            <w:p w14:paraId="0CDF2DFD"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Cortázar, J. C. (2000). </w:t>
              </w:r>
              <w:r w:rsidRPr="007C1CCF">
                <w:rPr>
                  <w:rFonts w:ascii="Verdana" w:hAnsi="Verdana"/>
                  <w:i/>
                  <w:iCs/>
                  <w:noProof/>
                  <w:sz w:val="24"/>
                  <w:szCs w:val="24"/>
                </w:rPr>
                <w:t>Las practicas de Gestión Pública. Un marco conceptual desde las ciencias sociales y gerenciales.</w:t>
              </w:r>
              <w:r w:rsidRPr="007C1CCF">
                <w:rPr>
                  <w:rFonts w:ascii="Verdana" w:hAnsi="Verdana"/>
                  <w:noProof/>
                  <w:sz w:val="24"/>
                  <w:szCs w:val="24"/>
                </w:rPr>
                <w:t xml:space="preserve"> Obtenido de https://dialnet.unirioja.es/descarga/articulo/5496105.pdf</w:t>
              </w:r>
            </w:p>
            <w:p w14:paraId="68F3ECF1"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Cortés, M. C., &amp; León, M. I. (2004). </w:t>
              </w:r>
              <w:r w:rsidRPr="007C1CCF">
                <w:rPr>
                  <w:rFonts w:ascii="Verdana" w:hAnsi="Verdana"/>
                  <w:i/>
                  <w:iCs/>
                  <w:noProof/>
                  <w:sz w:val="24"/>
                  <w:szCs w:val="24"/>
                </w:rPr>
                <w:t>Generalidades sobre Metodología de la Investigación.</w:t>
              </w:r>
              <w:r w:rsidRPr="007C1CCF">
                <w:rPr>
                  <w:rFonts w:ascii="Verdana" w:hAnsi="Verdana"/>
                  <w:noProof/>
                  <w:sz w:val="24"/>
                  <w:szCs w:val="24"/>
                </w:rPr>
                <w:t xml:space="preserve"> Obtenido de chrome-extension://efaidnbmnnnibpcajpcglclefindmkaj/https://www.unacar.mx/contenido/gaceta/ediciones/metodologia_investigacion.pdf</w:t>
              </w:r>
            </w:p>
            <w:p w14:paraId="70D5D5EE"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DAFP. (2016). </w:t>
              </w:r>
              <w:r w:rsidRPr="007C1CCF">
                <w:rPr>
                  <w:rFonts w:ascii="Verdana" w:hAnsi="Verdana"/>
                  <w:i/>
                  <w:iCs/>
                  <w:noProof/>
                  <w:sz w:val="24"/>
                  <w:szCs w:val="24"/>
                </w:rPr>
                <w:t>La importancia de generar valor público en las sociedades del siglo XXI.</w:t>
              </w:r>
              <w:r w:rsidRPr="007C1CCF">
                <w:rPr>
                  <w:rFonts w:ascii="Verdana" w:hAnsi="Verdana"/>
                  <w:noProof/>
                  <w:sz w:val="24"/>
                  <w:szCs w:val="24"/>
                </w:rPr>
                <w:t xml:space="preserve"> Obtenido de https://www.funcionpublica.gov.co/eva/red/publicaciones/la-importancia-de-generar-valor-publico-en-las-sociedades-del-siglo-xxi#:~:text=El%20concepto%20de%20valor%20p%C3%BAblico,satisfacer%20necesidades%20propias%20de%20la</w:t>
              </w:r>
            </w:p>
            <w:p w14:paraId="567CF961"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lastRenderedPageBreak/>
                <w:t xml:space="preserve">DANE. (2026). </w:t>
              </w:r>
              <w:r w:rsidRPr="007C1CCF">
                <w:rPr>
                  <w:rFonts w:ascii="Verdana" w:hAnsi="Verdana"/>
                  <w:i/>
                  <w:iCs/>
                  <w:noProof/>
                  <w:sz w:val="24"/>
                  <w:szCs w:val="24"/>
                </w:rPr>
                <w:t>Pobreza multidimensional.</w:t>
              </w:r>
              <w:r w:rsidRPr="007C1CCF">
                <w:rPr>
                  <w:rFonts w:ascii="Verdana" w:hAnsi="Verdana"/>
                  <w:noProof/>
                  <w:sz w:val="24"/>
                  <w:szCs w:val="24"/>
                </w:rPr>
                <w:t xml:space="preserve"> Obtenido de https://www.dane.gov.co/index.php/estadisticas-por-tema/pobreza-y-condiciones-de-vida/pobreza-multidimensional</w:t>
              </w:r>
            </w:p>
            <w:p w14:paraId="1377EA10"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DNP . (2023). </w:t>
              </w:r>
              <w:r w:rsidRPr="007C1CCF">
                <w:rPr>
                  <w:rFonts w:ascii="Verdana" w:hAnsi="Verdana"/>
                  <w:i/>
                  <w:iCs/>
                  <w:noProof/>
                  <w:sz w:val="24"/>
                  <w:szCs w:val="24"/>
                </w:rPr>
                <w:t>Plan Nacional de Desarrollo</w:t>
              </w:r>
              <w:r w:rsidRPr="007C1CCF">
                <w:rPr>
                  <w:rFonts w:ascii="Verdana" w:hAnsi="Verdana"/>
                  <w:noProof/>
                  <w:sz w:val="24"/>
                  <w:szCs w:val="24"/>
                </w:rPr>
                <w:t>. Obtenido de https://colaboracion.dnp.gov.co/CDT/Prensa/Publicaciones/plan-nacional-de-desarrollo-2022-2026-colombia-potencia-mundial-de-la-vida.pdf</w:t>
              </w:r>
            </w:p>
            <w:p w14:paraId="7A5B29E5"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Duque, L. S. (2014). </w:t>
              </w:r>
              <w:r w:rsidRPr="007C1CCF">
                <w:rPr>
                  <w:rFonts w:ascii="Verdana" w:hAnsi="Verdana"/>
                  <w:i/>
                  <w:iCs/>
                  <w:noProof/>
                  <w:sz w:val="24"/>
                  <w:szCs w:val="24"/>
                </w:rPr>
                <w:t>Los procesos de cambio organizacional y la generación de valor.</w:t>
              </w:r>
              <w:r w:rsidRPr="007C1CCF">
                <w:rPr>
                  <w:rFonts w:ascii="Verdana" w:hAnsi="Verdana"/>
                  <w:noProof/>
                  <w:sz w:val="24"/>
                  <w:szCs w:val="24"/>
                </w:rPr>
                <w:t xml:space="preserve"> Obtenido de http://www.scielo.org.co/scielo.php?pid=S0123-59232014000200008&amp;script=sci_abstract&amp;tlng=es</w:t>
              </w:r>
            </w:p>
            <w:p w14:paraId="16633E57"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EAFIT. (2013). </w:t>
              </w:r>
              <w:r w:rsidRPr="007C1CCF">
                <w:rPr>
                  <w:rFonts w:ascii="Verdana" w:hAnsi="Verdana"/>
                  <w:i/>
                  <w:iCs/>
                  <w:noProof/>
                  <w:sz w:val="24"/>
                  <w:szCs w:val="24"/>
                </w:rPr>
                <w:t>Cuadernos de Ciencia Politica.</w:t>
              </w:r>
              <w:r w:rsidRPr="007C1CCF">
                <w:rPr>
                  <w:rFonts w:ascii="Verdana" w:hAnsi="Verdana"/>
                  <w:noProof/>
                  <w:sz w:val="24"/>
                  <w:szCs w:val="24"/>
                </w:rPr>
                <w:t xml:space="preserve"> Obtenido de https://repository.eafit.edu.co/bitstream/handle/10784/25920/cuaderno_ciencias_politicas_05_04.pdf?sequence=2&amp;isAllowed=y</w:t>
              </w:r>
            </w:p>
            <w:p w14:paraId="785B44BA"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Fusco, G. (2009). </w:t>
              </w:r>
              <w:r w:rsidRPr="007C1CCF">
                <w:rPr>
                  <w:rFonts w:ascii="Verdana" w:hAnsi="Verdana"/>
                  <w:i/>
                  <w:iCs/>
                  <w:noProof/>
                  <w:sz w:val="24"/>
                  <w:szCs w:val="24"/>
                </w:rPr>
                <w:t>LA INVESTIGACIÓN HISTÓRICA, EVOLUCIÓN Y METODOLOGÍA.</w:t>
              </w:r>
              <w:r w:rsidRPr="007C1CCF">
                <w:rPr>
                  <w:rFonts w:ascii="Verdana" w:hAnsi="Verdana"/>
                  <w:noProof/>
                  <w:sz w:val="24"/>
                  <w:szCs w:val="24"/>
                </w:rPr>
                <w:t xml:space="preserve"> Obtenido de http://servicio.bc.uc.edu.ve/postgrado/manongo32/art11.pdf</w:t>
              </w:r>
            </w:p>
            <w:p w14:paraId="60688B74"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González, F. (2005). </w:t>
              </w:r>
              <w:r w:rsidRPr="007C1CCF">
                <w:rPr>
                  <w:rFonts w:ascii="Verdana" w:hAnsi="Verdana"/>
                  <w:i/>
                  <w:iCs/>
                  <w:noProof/>
                  <w:sz w:val="24"/>
                  <w:szCs w:val="24"/>
                </w:rPr>
                <w:t>¿Qué Es Un Paradigma? Análisis Teórico, Conceptual Y Psicolingüístico Del Término.</w:t>
              </w:r>
              <w:r w:rsidRPr="007C1CCF">
                <w:rPr>
                  <w:rFonts w:ascii="Verdana" w:hAnsi="Verdana"/>
                  <w:noProof/>
                  <w:sz w:val="24"/>
                  <w:szCs w:val="24"/>
                </w:rPr>
                <w:t xml:space="preserve"> Obtenido de https://ve.scielo.org/scielo.php?script=sci_arttext&amp;pid=S1316-00872005000100002</w:t>
              </w:r>
            </w:p>
            <w:p w14:paraId="25BAD2F5"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Hurtado, J. (2010). </w:t>
              </w:r>
              <w:r w:rsidRPr="007C1CCF">
                <w:rPr>
                  <w:rFonts w:ascii="Verdana" w:hAnsi="Verdana"/>
                  <w:i/>
                  <w:iCs/>
                  <w:noProof/>
                  <w:sz w:val="24"/>
                  <w:szCs w:val="24"/>
                </w:rPr>
                <w:t>Metodología de la investigación.</w:t>
              </w:r>
              <w:r w:rsidRPr="007C1CCF">
                <w:rPr>
                  <w:rFonts w:ascii="Verdana" w:hAnsi="Verdana"/>
                  <w:noProof/>
                  <w:sz w:val="24"/>
                  <w:szCs w:val="24"/>
                </w:rPr>
                <w:t xml:space="preserve"> Obtenido de http://dip.una.edu.ve/mpe/017metodologiaI/paginas/Hurtado,%20Guia%20para%20la%20comprension%20holistica%20de%20la%20ciencia%20Unidad%20III.pdf</w:t>
              </w:r>
            </w:p>
            <w:p w14:paraId="0B3BD77A"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Hurtado, J. (2012). </w:t>
              </w:r>
              <w:r w:rsidRPr="007C1CCF">
                <w:rPr>
                  <w:rFonts w:ascii="Verdana" w:hAnsi="Verdana"/>
                  <w:i/>
                  <w:iCs/>
                  <w:noProof/>
                  <w:sz w:val="24"/>
                  <w:szCs w:val="24"/>
                </w:rPr>
                <w:t>Metodología de la Investigación .</w:t>
              </w:r>
              <w:r w:rsidRPr="007C1CCF">
                <w:rPr>
                  <w:rFonts w:ascii="Verdana" w:hAnsi="Verdana"/>
                  <w:noProof/>
                  <w:sz w:val="24"/>
                  <w:szCs w:val="24"/>
                </w:rPr>
                <w:t xml:space="preserve"> Bogota- Caracas: Quirón.</w:t>
              </w:r>
            </w:p>
            <w:p w14:paraId="11C607F7"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Kotter, J. P. (1997). </w:t>
              </w:r>
              <w:r w:rsidRPr="007C1CCF">
                <w:rPr>
                  <w:rFonts w:ascii="Verdana" w:hAnsi="Verdana"/>
                  <w:i/>
                  <w:iCs/>
                  <w:noProof/>
                  <w:sz w:val="24"/>
                  <w:szCs w:val="24"/>
                </w:rPr>
                <w:t>El Líder del Cambio.</w:t>
              </w:r>
              <w:r w:rsidRPr="007C1CCF">
                <w:rPr>
                  <w:rFonts w:ascii="Verdana" w:hAnsi="Verdana"/>
                  <w:noProof/>
                  <w:sz w:val="24"/>
                  <w:szCs w:val="24"/>
                </w:rPr>
                <w:t xml:space="preserve"> Obtenido de Un plan de acción del especialista en liderazgo de negocios más afamado del mundo.</w:t>
              </w:r>
            </w:p>
            <w:p w14:paraId="752C3B63"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López, M. U. (2009). </w:t>
              </w:r>
              <w:r w:rsidRPr="007C1CCF">
                <w:rPr>
                  <w:rFonts w:ascii="Verdana" w:hAnsi="Verdana"/>
                  <w:i/>
                  <w:iCs/>
                  <w:noProof/>
                  <w:sz w:val="24"/>
                  <w:szCs w:val="24"/>
                </w:rPr>
                <w:t>Metas blandas y metas duras en el enfoque de Desarrollo Humano.</w:t>
              </w:r>
              <w:r w:rsidRPr="007C1CCF">
                <w:rPr>
                  <w:rFonts w:ascii="Verdana" w:hAnsi="Verdana"/>
                  <w:noProof/>
                  <w:sz w:val="24"/>
                  <w:szCs w:val="24"/>
                </w:rPr>
                <w:t xml:space="preserve"> Obtenido de https://www.scielo.cl/pdf/polis/v8n23/art09.pdf</w:t>
              </w:r>
            </w:p>
            <w:p w14:paraId="3CEF28B2"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Millán, J. J., Díaz, M. T., &amp; Herrera, J. M. (2014). </w:t>
              </w:r>
              <w:r w:rsidRPr="007C1CCF">
                <w:rPr>
                  <w:rFonts w:ascii="Verdana" w:hAnsi="Verdana"/>
                  <w:i/>
                  <w:iCs/>
                  <w:noProof/>
                  <w:sz w:val="24"/>
                  <w:szCs w:val="24"/>
                </w:rPr>
                <w:t>CARACTERIZACION DEL CAMBIOORGANIZACIONAL EN LAS MEDIANAS YGRANDES EMPRESAS DEL VALLE DE SUGAMUXI.</w:t>
              </w:r>
              <w:r w:rsidRPr="007C1CCF">
                <w:rPr>
                  <w:rFonts w:ascii="Verdana" w:hAnsi="Verdana"/>
                  <w:noProof/>
                  <w:sz w:val="24"/>
                  <w:szCs w:val="24"/>
                </w:rPr>
                <w:t xml:space="preserve"> Obtenido de </w:t>
              </w:r>
              <w:r w:rsidRPr="007C1CCF">
                <w:rPr>
                  <w:rFonts w:ascii="Verdana" w:hAnsi="Verdana"/>
                  <w:noProof/>
                  <w:sz w:val="24"/>
                  <w:szCs w:val="24"/>
                </w:rPr>
                <w:lastRenderedPageBreak/>
                <w:t>https://repositorios.fca.unam.mx/investigacion/memorias/2014/3.01.pdf</w:t>
              </w:r>
            </w:p>
            <w:p w14:paraId="3DF90583"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Rodríguez Valbuena, D. (2010). Territorio y territorialidad. Nueva categoría de análisis y desarrollo didáctico de la Geografía . </w:t>
              </w:r>
              <w:r w:rsidRPr="007C1CCF">
                <w:rPr>
                  <w:rFonts w:ascii="Verdana" w:hAnsi="Verdana"/>
                  <w:i/>
                  <w:iCs/>
                  <w:noProof/>
                  <w:sz w:val="24"/>
                  <w:szCs w:val="24"/>
                </w:rPr>
                <w:t>UNI-PLURI/VERSIDAD</w:t>
              </w:r>
              <w:r w:rsidRPr="007C1CCF">
                <w:rPr>
                  <w:rFonts w:ascii="Verdana" w:hAnsi="Verdana"/>
                  <w:noProof/>
                  <w:sz w:val="24"/>
                  <w:szCs w:val="24"/>
                </w:rPr>
                <w:t>, 11.</w:t>
              </w:r>
            </w:p>
            <w:p w14:paraId="15554C0F"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Rodriguez Valvuena, D. (2010). Territorio y territorialidad. Nueva categoria de analisis y desarrollo didáctico de la Geografía. </w:t>
              </w:r>
              <w:r w:rsidRPr="007C1CCF">
                <w:rPr>
                  <w:rFonts w:ascii="Verdana" w:hAnsi="Verdana"/>
                  <w:i/>
                  <w:iCs/>
                  <w:noProof/>
                  <w:sz w:val="24"/>
                  <w:szCs w:val="24"/>
                </w:rPr>
                <w:t>UNI-PLURI/VERSIDAD</w:t>
              </w:r>
              <w:r w:rsidRPr="007C1CCF">
                <w:rPr>
                  <w:rFonts w:ascii="Verdana" w:hAnsi="Verdana"/>
                  <w:noProof/>
                  <w:sz w:val="24"/>
                  <w:szCs w:val="24"/>
                </w:rPr>
                <w:t>, 11.</w:t>
              </w:r>
            </w:p>
            <w:p w14:paraId="04538A49"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Sánchez, P. M., Pérez, M. E., Varela, Y. A., Núñez, J. V., Carral, A. P., &amp; Sánchez, E. Q. (2013). </w:t>
              </w:r>
              <w:r w:rsidRPr="007C1CCF">
                <w:rPr>
                  <w:rFonts w:ascii="Verdana" w:hAnsi="Verdana"/>
                  <w:i/>
                  <w:iCs/>
                  <w:noProof/>
                  <w:sz w:val="24"/>
                  <w:szCs w:val="24"/>
                </w:rPr>
                <w:t>El análisis de las redes sociales. Un método para la mejora de la seguridad en las organizaciones sanitarias.</w:t>
              </w:r>
              <w:r w:rsidRPr="007C1CCF">
                <w:rPr>
                  <w:rFonts w:ascii="Verdana" w:hAnsi="Verdana"/>
                  <w:noProof/>
                  <w:sz w:val="24"/>
                  <w:szCs w:val="24"/>
                </w:rPr>
                <w:t xml:space="preserve"> Obtenido de Revista Española de Salud Pública: https://scielo.isciii.es/scielo.php?script=sci_arttext&amp;pid=S1135-57272013000300001</w:t>
              </w:r>
            </w:p>
            <w:p w14:paraId="13ECB3CA"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Villalaz, L. P. (1999). </w:t>
              </w:r>
              <w:r w:rsidRPr="007C1CCF">
                <w:rPr>
                  <w:rFonts w:ascii="Verdana" w:hAnsi="Verdana"/>
                  <w:i/>
                  <w:iCs/>
                  <w:noProof/>
                  <w:sz w:val="24"/>
                  <w:szCs w:val="24"/>
                </w:rPr>
                <w:t>Planificación Estrategica.</w:t>
              </w:r>
              <w:r w:rsidRPr="007C1CCF">
                <w:rPr>
                  <w:rFonts w:ascii="Verdana" w:hAnsi="Verdana"/>
                  <w:noProof/>
                  <w:sz w:val="24"/>
                  <w:szCs w:val="24"/>
                </w:rPr>
                <w:t xml:space="preserve"> Obtenido de chrome-extension://efaidnbmnnnibpcajpcglclefindmkaj/https://www.unipamplona.edu.co/unipamplona/portalIG/home_4/mod_virtuales/modulo5/5.2.pdf</w:t>
              </w:r>
            </w:p>
            <w:p w14:paraId="7ABA18BB"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Wilczak, A. R. (2014). </w:t>
              </w:r>
              <w:r w:rsidRPr="007C1CCF">
                <w:rPr>
                  <w:rFonts w:ascii="Verdana" w:hAnsi="Verdana"/>
                  <w:i/>
                  <w:iCs/>
                  <w:noProof/>
                  <w:sz w:val="24"/>
                  <w:szCs w:val="24"/>
                </w:rPr>
                <w:t>The Relationship between Youth Violence, Victimization, and Educational Outcomes.</w:t>
              </w:r>
              <w:r w:rsidRPr="007C1CCF">
                <w:rPr>
                  <w:rFonts w:ascii="Verdana" w:hAnsi="Verdana"/>
                  <w:noProof/>
                  <w:sz w:val="24"/>
                  <w:szCs w:val="24"/>
                </w:rPr>
                <w:t xml:space="preserve"> Obtenido de Code of the Street: Decency, Violence, and the Moral Life of the Inner City: https://www.scirp.org/reference/referencespapers?referenceid=1315900</w:t>
              </w:r>
            </w:p>
            <w:p w14:paraId="5053C1A8"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Zepeda, C. A., &amp; Rabadán, L. E. (2014). </w:t>
              </w:r>
              <w:r w:rsidRPr="007C1CCF">
                <w:rPr>
                  <w:rFonts w:ascii="Verdana" w:hAnsi="Verdana"/>
                  <w:i/>
                  <w:iCs/>
                  <w:noProof/>
                  <w:sz w:val="24"/>
                  <w:szCs w:val="24"/>
                </w:rPr>
                <w:t>Modelos organizativos e isomorfismo institucional entre asociaciones de migrantes michoacanos en Los Ángeles, California.</w:t>
              </w:r>
              <w:r w:rsidRPr="007C1CCF">
                <w:rPr>
                  <w:rFonts w:ascii="Verdana" w:hAnsi="Verdana"/>
                  <w:noProof/>
                  <w:sz w:val="24"/>
                  <w:szCs w:val="24"/>
                </w:rPr>
                <w:t xml:space="preserve"> Obtenido de https://www.scielo.org.mx/scielo.php?script=sci_arttext&amp;pid=S1870-75992014000100004#:~:text=El%20isomorfismo%20institucional%20es%2C%20pues,DiMaggio%20y%20Powell%2C%201999).</w:t>
              </w:r>
            </w:p>
            <w:p w14:paraId="38393076" w14:textId="77777777" w:rsidR="007C1CCF" w:rsidRPr="007C1CCF" w:rsidRDefault="007C1CCF" w:rsidP="007C1CCF">
              <w:pPr>
                <w:pStyle w:val="Bibliografa"/>
                <w:ind w:left="720" w:hanging="720"/>
                <w:rPr>
                  <w:rFonts w:ascii="Verdana" w:hAnsi="Verdana"/>
                  <w:noProof/>
                  <w:sz w:val="24"/>
                  <w:szCs w:val="24"/>
                </w:rPr>
              </w:pPr>
              <w:r w:rsidRPr="007C1CCF">
                <w:rPr>
                  <w:rFonts w:ascii="Verdana" w:hAnsi="Verdana"/>
                  <w:noProof/>
                  <w:sz w:val="24"/>
                  <w:szCs w:val="24"/>
                </w:rPr>
                <w:t xml:space="preserve">Zurbriggen, C. (2011). </w:t>
              </w:r>
              <w:r w:rsidRPr="007C1CCF">
                <w:rPr>
                  <w:rFonts w:ascii="Verdana" w:hAnsi="Verdana"/>
                  <w:i/>
                  <w:iCs/>
                  <w:noProof/>
                  <w:sz w:val="24"/>
                  <w:szCs w:val="24"/>
                </w:rPr>
                <w:t>Gobernanza: una mirada desde América Latina.</w:t>
              </w:r>
              <w:r w:rsidRPr="007C1CCF">
                <w:rPr>
                  <w:rFonts w:ascii="Verdana" w:hAnsi="Verdana"/>
                  <w:noProof/>
                  <w:sz w:val="24"/>
                  <w:szCs w:val="24"/>
                </w:rPr>
                <w:t xml:space="preserve"> Obtenido de https://www.scielo.org.mx/scielo.php?script=sci_arttext&amp;pid=S0188-76532011000200002</w:t>
              </w:r>
            </w:p>
            <w:p w14:paraId="321A6F54" w14:textId="581C720F" w:rsidR="00976393" w:rsidRPr="00B61540" w:rsidRDefault="00976393" w:rsidP="007C1CCF">
              <w:pPr>
                <w:spacing w:line="240" w:lineRule="auto"/>
                <w:rPr>
                  <w:rFonts w:ascii="Verdana" w:hAnsi="Verdana"/>
                </w:rPr>
              </w:pPr>
              <w:r w:rsidRPr="007C1CCF">
                <w:rPr>
                  <w:rFonts w:ascii="Verdana" w:hAnsi="Verdana"/>
                  <w:b/>
                  <w:bCs/>
                  <w:sz w:val="24"/>
                  <w:szCs w:val="24"/>
                </w:rPr>
                <w:fldChar w:fldCharType="end"/>
              </w:r>
            </w:p>
          </w:sdtContent>
        </w:sdt>
      </w:sdtContent>
    </w:sdt>
    <w:p w14:paraId="191BA3F3" w14:textId="77777777" w:rsidR="00976393" w:rsidRPr="00B61540" w:rsidRDefault="00976393" w:rsidP="006B48F4">
      <w:pPr>
        <w:spacing w:line="240" w:lineRule="auto"/>
        <w:jc w:val="both"/>
        <w:rPr>
          <w:rFonts w:ascii="Verdana" w:hAnsi="Verdana"/>
          <w:b/>
          <w:bCs/>
        </w:rPr>
      </w:pPr>
    </w:p>
    <w:sectPr w:rsidR="00976393" w:rsidRPr="00B61540" w:rsidSect="002D4BEC">
      <w:headerReference w:type="default" r:id="rId17"/>
      <w:footerReference w:type="default" r:id="rId18"/>
      <w:pgSz w:w="12240" w:h="15840"/>
      <w:pgMar w:top="1417" w:right="1701" w:bottom="1417" w:left="1701" w:header="708" w:footer="708"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JUAN CARLOS AGREDA BOTINA" w:date="2026-06-14T17:09:00Z" w:initials="JA">
    <w:p w14:paraId="603C2C3E" w14:textId="77777777" w:rsidR="00FC4392" w:rsidRDefault="00FC4392" w:rsidP="00FC4392">
      <w:pPr>
        <w:pStyle w:val="Textocomentario"/>
      </w:pPr>
      <w:r>
        <w:rPr>
          <w:rStyle w:val="Refdecomentario"/>
        </w:rPr>
        <w:annotationRef/>
      </w:r>
      <w:r>
        <w:t>Roslyn, validar</w:t>
      </w:r>
    </w:p>
  </w:comment>
  <w:comment w:id="15" w:author="JUAN CARLOS AGREDA BOTINA [2]" w:date="2026-05-23T22:21:00Z" w:initials="JA">
    <w:p w14:paraId="4C6C771F" w14:textId="77777777" w:rsidR="00376757" w:rsidRDefault="00376757" w:rsidP="00376757">
      <w:pPr>
        <w:pStyle w:val="Textocomentario"/>
      </w:pPr>
      <w:r>
        <w:rPr>
          <w:rStyle w:val="Refdecomentario"/>
        </w:rPr>
        <w:annotationRef/>
      </w:r>
      <w:r>
        <w:t>Propuesta, esta para debate del grupo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03C2C3E" w15:done="0"/>
  <w15:commentEx w15:paraId="4C6C771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1EFCE5" w16cex:dateUtc="2026-06-14T22:09:00Z"/>
  <w16cex:commentExtensible w16cex:durableId="45D50771" w16cex:dateUtc="2026-05-24T03: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03C2C3E" w16cid:durableId="6A1EFCE5"/>
  <w16cid:commentId w16cid:paraId="4C6C771F" w16cid:durableId="45D5077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277D4" w14:textId="77777777" w:rsidR="00ED7142" w:rsidRDefault="00ED7142" w:rsidP="00942B59">
      <w:pPr>
        <w:spacing w:after="0" w:line="240" w:lineRule="auto"/>
      </w:pPr>
      <w:r>
        <w:separator/>
      </w:r>
    </w:p>
  </w:endnote>
  <w:endnote w:type="continuationSeparator" w:id="0">
    <w:p w14:paraId="24B7D576" w14:textId="77777777" w:rsidR="00ED7142" w:rsidRDefault="00ED7142" w:rsidP="00942B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561CC" w14:textId="67BA77A5" w:rsidR="00942B59" w:rsidRPr="00B75925" w:rsidRDefault="005E0470" w:rsidP="005E0470">
    <w:pPr>
      <w:pStyle w:val="Piedepgina"/>
      <w:jc w:val="center"/>
      <w:rPr>
        <w:rFonts w:ascii="Verdana" w:hAnsi="Verdana"/>
        <w:b/>
        <w:bCs/>
        <w:color w:val="215E99" w:themeColor="text2" w:themeTint="BF"/>
      </w:rPr>
    </w:pPr>
    <w:r w:rsidRPr="00B75925">
      <w:rPr>
        <w:rFonts w:ascii="Verdana" w:hAnsi="Verdana"/>
        <w:b/>
        <w:bCs/>
        <w:noProof/>
        <w:color w:val="215E99" w:themeColor="text2" w:themeTint="BF"/>
      </w:rPr>
      <mc:AlternateContent>
        <mc:Choice Requires="wpg">
          <w:drawing>
            <wp:anchor distT="0" distB="0" distL="114300" distR="114300" simplePos="0" relativeHeight="251661312" behindDoc="0" locked="0" layoutInCell="1" allowOverlap="1" wp14:anchorId="5EFD383A" wp14:editId="3362FA83">
              <wp:simplePos x="0" y="0"/>
              <wp:positionH relativeFrom="margin">
                <wp:align>left</wp:align>
              </wp:positionH>
              <wp:positionV relativeFrom="paragraph">
                <wp:posOffset>13335</wp:posOffset>
              </wp:positionV>
              <wp:extent cx="1589985" cy="758825"/>
              <wp:effectExtent l="0" t="0" r="0" b="3175"/>
              <wp:wrapSquare wrapText="bothSides"/>
              <wp:docPr id="10" name="Grupo 9">
                <a:extLst xmlns:a="http://schemas.openxmlformats.org/drawingml/2006/main">
                  <a:ext uri="{FF2B5EF4-FFF2-40B4-BE49-F238E27FC236}">
                    <a16:creationId xmlns:a16="http://schemas.microsoft.com/office/drawing/2014/main" id="{1311C03F-7510-5C71-D5CB-3CFEA54FEF44}"/>
                  </a:ext>
                </a:extLst>
              </wp:docPr>
              <wp:cNvGraphicFramePr/>
              <a:graphic xmlns:a="http://schemas.openxmlformats.org/drawingml/2006/main">
                <a:graphicData uri="http://schemas.microsoft.com/office/word/2010/wordprocessingGroup">
                  <wpg:wgp>
                    <wpg:cNvGrpSpPr/>
                    <wpg:grpSpPr>
                      <a:xfrm>
                        <a:off x="0" y="0"/>
                        <a:ext cx="1589985" cy="758825"/>
                        <a:chOff x="0" y="0"/>
                        <a:chExt cx="4308048" cy="2328874"/>
                      </a:xfrm>
                    </wpg:grpSpPr>
                    <pic:pic xmlns:pic="http://schemas.openxmlformats.org/drawingml/2006/picture">
                      <pic:nvPicPr>
                        <pic:cNvPr id="240871283" name="Imagen 240871283">
                          <a:extLst>
                            <a:ext uri="{FF2B5EF4-FFF2-40B4-BE49-F238E27FC236}">
                              <a16:creationId xmlns:a16="http://schemas.microsoft.com/office/drawing/2014/main" id="{3E17ED07-12C8-131C-72F6-4FFBF5C9E6C8}"/>
                            </a:ext>
                          </a:extLst>
                        </pic:cNvPr>
                        <pic:cNvPicPr>
                          <a:picLocks noChangeAspect="1"/>
                        </pic:cNvPicPr>
                      </pic:nvPicPr>
                      <pic:blipFill>
                        <a:blip r:embed="rId1"/>
                        <a:stretch>
                          <a:fillRect/>
                        </a:stretch>
                      </pic:blipFill>
                      <pic:spPr>
                        <a:xfrm>
                          <a:off x="0" y="302950"/>
                          <a:ext cx="1842285" cy="1157672"/>
                        </a:xfrm>
                        <a:prstGeom prst="rect">
                          <a:avLst/>
                        </a:prstGeom>
                      </pic:spPr>
                    </pic:pic>
                    <pic:pic xmlns:pic="http://schemas.openxmlformats.org/drawingml/2006/picture">
                      <pic:nvPicPr>
                        <pic:cNvPr id="364249880" name="Imagen 364249880">
                          <a:extLst>
                            <a:ext uri="{FF2B5EF4-FFF2-40B4-BE49-F238E27FC236}">
                              <a16:creationId xmlns:a16="http://schemas.microsoft.com/office/drawing/2014/main" id="{7980E56B-6177-B936-01E4-FAD8040479EA}"/>
                            </a:ext>
                          </a:extLst>
                        </pic:cNvPr>
                        <pic:cNvPicPr>
                          <a:picLocks noChangeAspect="1"/>
                        </pic:cNvPicPr>
                      </pic:nvPicPr>
                      <pic:blipFill>
                        <a:blip r:embed="rId2"/>
                        <a:stretch>
                          <a:fillRect/>
                        </a:stretch>
                      </pic:blipFill>
                      <pic:spPr>
                        <a:xfrm>
                          <a:off x="3192543" y="142765"/>
                          <a:ext cx="1115505" cy="1369447"/>
                        </a:xfrm>
                        <a:prstGeom prst="rect">
                          <a:avLst/>
                        </a:prstGeom>
                      </pic:spPr>
                    </pic:pic>
                    <pic:pic xmlns:pic="http://schemas.openxmlformats.org/drawingml/2006/picture">
                      <pic:nvPicPr>
                        <pic:cNvPr id="1956061482" name="Imagen 1956061482">
                          <a:extLst>
                            <a:ext uri="{FF2B5EF4-FFF2-40B4-BE49-F238E27FC236}">
                              <a16:creationId xmlns:a16="http://schemas.microsoft.com/office/drawing/2014/main" id="{CACE97FD-FACB-4318-1788-E211E2B2D5B8}"/>
                            </a:ext>
                          </a:extLst>
                        </pic:cNvPr>
                        <pic:cNvPicPr>
                          <a:picLocks noChangeAspect="1"/>
                        </pic:cNvPicPr>
                      </pic:nvPicPr>
                      <pic:blipFill>
                        <a:blip r:embed="rId3"/>
                        <a:stretch>
                          <a:fillRect/>
                        </a:stretch>
                      </pic:blipFill>
                      <pic:spPr>
                        <a:xfrm>
                          <a:off x="1876037" y="0"/>
                          <a:ext cx="1237595" cy="232887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A0422B" id="Grupo 9" o:spid="_x0000_s1026" style="position:absolute;margin-left:0;margin-top:1.05pt;width:125.2pt;height:59.75pt;z-index:251661312;mso-position-horizontal:left;mso-position-horizontal-relative:margin;mso-width-relative:margin;mso-height-relative:margin" coordsize="43080,23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40871283" o:spid="_x0000_s1027" type="#_x0000_t75" style="position:absolute;top:3029;width:18422;height:11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">
                <v:imagedata r:id="rId4" o:title=""/>
              </v:shape>
              <v:shape id="Imagen 364249880" o:spid="_x0000_s1028" type="#_x0000_t75" style="position:absolute;left:31925;top:1427;width:11155;height:13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">
                <v:imagedata r:id="rId5" o:title=""/>
              </v:shape>
              <v:shape id="Imagen 1956061482" o:spid="_x0000_s1029" type="#_x0000_t75" style="position:absolute;left:18760;width:12376;height:23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">
                <v:imagedata r:id="rId6" o:title=""/>
              </v:shape>
              <w10:wrap type="square" anchorx="margin"/>
            </v:group>
          </w:pict>
        </mc:Fallback>
      </mc:AlternateContent>
    </w:r>
    <w:r w:rsidRPr="00B75925">
      <w:rPr>
        <w:rFonts w:ascii="Verdana" w:hAnsi="Verdana"/>
        <w:b/>
        <w:bCs/>
        <w:color w:val="215E99" w:themeColor="text2" w:themeTint="BF"/>
      </w:rPr>
      <w:t xml:space="preserve">Grupo </w:t>
    </w:r>
    <w:r w:rsidR="00B75925" w:rsidRPr="00B75925">
      <w:rPr>
        <w:rFonts w:ascii="Verdana" w:hAnsi="Verdana"/>
        <w:b/>
        <w:bCs/>
        <w:color w:val="215E99" w:themeColor="text2" w:themeTint="BF"/>
      </w:rPr>
      <w:t>para la</w:t>
    </w:r>
    <w:r w:rsidRPr="00B75925">
      <w:rPr>
        <w:rFonts w:ascii="Verdana" w:hAnsi="Verdana"/>
        <w:b/>
        <w:bCs/>
        <w:color w:val="215E99" w:themeColor="text2" w:themeTint="BF"/>
      </w:rPr>
      <w:t xml:space="preserve"> Coordinación </w:t>
    </w:r>
    <w:r w:rsidRPr="0060342E">
      <w:rPr>
        <w:rFonts w:ascii="Verdana" w:hAnsi="Verdana"/>
        <w:b/>
        <w:bCs/>
        <w:color w:val="215E99" w:themeColor="text2" w:themeTint="BF"/>
      </w:rPr>
      <w:t>de la Acción Unificada y Apoyo al Desarrollo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78C51" w14:textId="77777777" w:rsidR="00ED7142" w:rsidRDefault="00ED7142" w:rsidP="00942B59">
      <w:pPr>
        <w:spacing w:after="0" w:line="240" w:lineRule="auto"/>
      </w:pPr>
      <w:r>
        <w:separator/>
      </w:r>
    </w:p>
  </w:footnote>
  <w:footnote w:type="continuationSeparator" w:id="0">
    <w:p w14:paraId="3818C189" w14:textId="77777777" w:rsidR="00ED7142" w:rsidRDefault="00ED7142" w:rsidP="00942B59">
      <w:pPr>
        <w:spacing w:after="0" w:line="240" w:lineRule="auto"/>
      </w:pPr>
      <w:r>
        <w:continuationSeparator/>
      </w:r>
    </w:p>
  </w:footnote>
  <w:footnote w:id="1">
    <w:p w14:paraId="13052FAF" w14:textId="71B71D1D" w:rsidR="00821374" w:rsidRPr="005F4B05" w:rsidRDefault="00821374" w:rsidP="00821374">
      <w:pPr>
        <w:pStyle w:val="Textonotapie"/>
        <w:jc w:val="both"/>
        <w:rPr>
          <w:rFonts w:ascii="Verdana" w:hAnsi="Verdana" w:cs="Times New Roman"/>
          <w:lang w:val="es-ES"/>
        </w:rPr>
      </w:pPr>
      <w:r w:rsidRPr="005F4B05">
        <w:rPr>
          <w:rStyle w:val="Refdenotaalpie"/>
          <w:rFonts w:ascii="Verdana" w:hAnsi="Verdana" w:cs="Times New Roman"/>
        </w:rPr>
        <w:footnoteRef/>
      </w:r>
      <w:r w:rsidRPr="005F4B05">
        <w:rPr>
          <w:rFonts w:ascii="Verdana" w:hAnsi="Verdana" w:cs="Times New Roman"/>
        </w:rPr>
        <w:t xml:space="preserve"> </w:t>
      </w:r>
      <w:r w:rsidRPr="00D558FA">
        <w:rPr>
          <w:rFonts w:ascii="Verdana" w:hAnsi="Verdana" w:cs="Times New Roman"/>
          <w:i/>
          <w:iCs/>
        </w:rPr>
        <w:t>“(…) Toda organización social tiene una serie de características, tales como redes, normas y confianza social, las cuales facilitan la coordinación y la cooperación para conseguir beneficios mutuos. Esto significa que los lazos cercanos dentro de un grupo generarían la confianza necesaria para alcanzar una reciprocidad, la cual influiría en comportamientos cooperativos y en una eficacia colectiva (…)”.</w:t>
      </w:r>
      <w:sdt>
        <w:sdtPr>
          <w:rPr>
            <w:rFonts w:ascii="Verdana" w:hAnsi="Verdana" w:cs="Times New Roman"/>
          </w:rPr>
          <w:id w:val="-872230923"/>
          <w:citation/>
        </w:sdtPr>
        <w:sdtContent>
          <w:r w:rsidRPr="005F4B05">
            <w:rPr>
              <w:rFonts w:ascii="Verdana" w:hAnsi="Verdana" w:cs="Times New Roman"/>
            </w:rPr>
            <w:fldChar w:fldCharType="begin"/>
          </w:r>
          <w:r w:rsidRPr="005F4B05">
            <w:rPr>
              <w:rFonts w:ascii="Verdana" w:hAnsi="Verdana" w:cs="Times New Roman"/>
              <w:lang w:val="es-ES"/>
            </w:rPr>
            <w:instrText xml:space="preserve"> CITATION Pil13 \l 3082 </w:instrText>
          </w:r>
          <w:r w:rsidRPr="005F4B05">
            <w:rPr>
              <w:rFonts w:ascii="Verdana" w:hAnsi="Verdana" w:cs="Times New Roman"/>
            </w:rPr>
            <w:fldChar w:fldCharType="separate"/>
          </w:r>
          <w:r w:rsidR="007C1CCF">
            <w:rPr>
              <w:rFonts w:ascii="Verdana" w:hAnsi="Verdana" w:cs="Times New Roman"/>
              <w:noProof/>
              <w:lang w:val="es-ES"/>
            </w:rPr>
            <w:t xml:space="preserve"> </w:t>
          </w:r>
          <w:r w:rsidR="007C1CCF" w:rsidRPr="007C1CCF">
            <w:rPr>
              <w:rFonts w:ascii="Verdana" w:hAnsi="Verdana" w:cs="Times New Roman"/>
              <w:noProof/>
              <w:lang w:val="es-ES"/>
            </w:rPr>
            <w:t>(Sánchez, y otros, 2013)</w:t>
          </w:r>
          <w:r w:rsidRPr="005F4B05">
            <w:rPr>
              <w:rFonts w:ascii="Verdana" w:hAnsi="Verdana" w:cs="Times New Roman"/>
            </w:rPr>
            <w:fldChar w:fldCharType="end"/>
          </w:r>
        </w:sdtContent>
      </w:sdt>
    </w:p>
  </w:footnote>
  <w:footnote w:id="2">
    <w:p w14:paraId="24BBCB5F" w14:textId="77777777" w:rsidR="00DF02F9" w:rsidRPr="008417AC" w:rsidRDefault="00DF02F9" w:rsidP="00DF02F9">
      <w:pPr>
        <w:pStyle w:val="Textonotapie"/>
        <w:jc w:val="both"/>
        <w:rPr>
          <w:rFonts w:ascii="Verdana" w:hAnsi="Verdana"/>
        </w:rPr>
      </w:pPr>
      <w:r w:rsidRPr="008417AC">
        <w:rPr>
          <w:rStyle w:val="Refdenotaalpie"/>
          <w:rFonts w:ascii="Verdana" w:hAnsi="Verdana"/>
        </w:rPr>
        <w:footnoteRef/>
      </w:r>
      <w:r w:rsidRPr="008417AC">
        <w:rPr>
          <w:rFonts w:ascii="Verdana" w:hAnsi="Verdana"/>
        </w:rPr>
        <w:t xml:space="preserve"> </w:t>
      </w:r>
      <w:r w:rsidRPr="008417AC">
        <w:rPr>
          <w:rFonts w:ascii="Verdana" w:hAnsi="Verdana"/>
          <w:i/>
          <w:iCs/>
        </w:rPr>
        <w:t>El paradigma de la simplicidad, descrito por Edgar Morin, es un enfoque científico clásico (aprox. 1500-1980) que busca entender el universo reduciéndolo a sus componentes más simples, leyes universales y relaciones lineales de causa-efecto.</w:t>
      </w:r>
    </w:p>
  </w:footnote>
  <w:footnote w:id="3">
    <w:p w14:paraId="5375B5E1" w14:textId="77777777" w:rsidR="00DF02F9" w:rsidRPr="008417AC" w:rsidRDefault="00DF02F9" w:rsidP="00DF02F9">
      <w:pPr>
        <w:spacing w:line="257" w:lineRule="auto"/>
        <w:jc w:val="both"/>
        <w:rPr>
          <w:rFonts w:ascii="Verdana" w:hAnsi="Verdana"/>
          <w:sz w:val="20"/>
          <w:szCs w:val="20"/>
        </w:rPr>
      </w:pPr>
      <w:r w:rsidRPr="008417AC">
        <w:rPr>
          <w:rStyle w:val="Refdenotaalpie"/>
          <w:rFonts w:ascii="Verdana" w:hAnsi="Verdana"/>
          <w:sz w:val="20"/>
          <w:szCs w:val="20"/>
        </w:rPr>
        <w:footnoteRef/>
      </w:r>
      <w:r w:rsidRPr="008417AC">
        <w:rPr>
          <w:rFonts w:ascii="Verdana" w:hAnsi="Verdana"/>
          <w:sz w:val="20"/>
          <w:szCs w:val="20"/>
        </w:rPr>
        <w:t xml:space="preserve"> </w:t>
      </w:r>
      <w:r w:rsidRPr="008417AC">
        <w:rPr>
          <w:rFonts w:ascii="Verdana" w:eastAsia="Verdana" w:hAnsi="Verdana" w:cs="Verdana"/>
          <w:i/>
          <w:iCs/>
          <w:sz w:val="20"/>
          <w:szCs w:val="20"/>
        </w:rPr>
        <w:t xml:space="preserve">“(…) Los procesos de territorialización son el conjunto de acciones mediante las cuales sujetos, grupos sociales o el Estado apropian, organizan y significan un espacio geográfico, transformándolo en territorio mediante relaciones de poder, cultura y uso. Este proceso dinámico implica la construcción de identidad, límites, materialidades y memoria en el lugar, regulando el uso del suelo y las dinámicas socioeconómicas (…) </w:t>
      </w:r>
      <w:r w:rsidRPr="008417AC">
        <w:rPr>
          <w:rFonts w:ascii="Verdana" w:eastAsia="Verdana" w:hAnsi="Verdana" w:cs="Verdana"/>
          <w:sz w:val="20"/>
          <w:szCs w:val="20"/>
        </w:rPr>
        <w:t>Disponible en:</w:t>
      </w:r>
      <w:r>
        <w:rPr>
          <w:rFonts w:ascii="Verdana" w:hAnsi="Verdana"/>
          <w:sz w:val="20"/>
          <w:szCs w:val="20"/>
        </w:rPr>
        <w:t xml:space="preserve"> </w:t>
      </w:r>
      <w:hyperlink r:id="rId1" w:history="1">
        <w:r w:rsidRPr="000D05AC">
          <w:rPr>
            <w:rStyle w:val="Hipervnculo"/>
            <w:rFonts w:ascii="Verdana" w:hAnsi="Verdana"/>
            <w:sz w:val="20"/>
            <w:szCs w:val="20"/>
          </w:rPr>
          <w:t>http://www.scielo.org.co/scielo.php?script=sci_arttext&amp;pid=S1794-192X2021000200201#:~:text=La%20territorializaci%C3%B3n%20es%20asociada%20a,de%20los%20sujetos%20en%20un</w:t>
        </w:r>
      </w:hyperlink>
    </w:p>
    <w:p w14:paraId="65CF65AF" w14:textId="77777777" w:rsidR="00DF02F9" w:rsidRDefault="00DF02F9" w:rsidP="00DF02F9">
      <w:pPr>
        <w:pStyle w:val="Textonotapie"/>
      </w:pPr>
    </w:p>
  </w:footnote>
  <w:footnote w:id="4">
    <w:p w14:paraId="4FCA4C83" w14:textId="7951D059" w:rsidR="00937599" w:rsidRPr="00937599" w:rsidRDefault="00937599" w:rsidP="00937599">
      <w:pPr>
        <w:pStyle w:val="Textonotapie"/>
        <w:jc w:val="both"/>
        <w:rPr>
          <w:i/>
          <w:iCs/>
        </w:rPr>
      </w:pPr>
      <w:r w:rsidRPr="00937599">
        <w:rPr>
          <w:rStyle w:val="Refdenotaalpie"/>
          <w:rFonts w:ascii="Verdana" w:hAnsi="Verdana"/>
        </w:rPr>
        <w:footnoteRef/>
      </w:r>
      <w:r w:rsidRPr="00937599">
        <w:rPr>
          <w:rFonts w:ascii="Verdana" w:hAnsi="Verdana"/>
          <w:i/>
          <w:iCs/>
        </w:rPr>
        <w:t xml:space="preserve">  “ (…) L</w:t>
      </w:r>
      <w:r w:rsidRPr="00937599">
        <w:rPr>
          <w:rFonts w:ascii="Verdana" w:hAnsi="Verdana"/>
          <w:i/>
          <w:iCs/>
        </w:rPr>
        <w:t>a pobreza a través del Índice de Pobreza Multidimensional (IPM). En Colombia, la metodología para el cálculo de la pobreza multidimensional fue diseñada por el Departamento Nacional de Planeación (DNP), usando como base la metodología de Alkire y Foster, y transferida al DANE durante el año 2012. El IPM está compuesto por cinco dimensiones: 1) condiciones educativas del hogar, 2) condiciones de la niñez y juventud, 3) salud, 4) trabajo y 5) acceso a servicios públicos domiciliarios y condiciones de la vivienda. Adicionalmente, el CONPES 150 de 2012 establece al DANE como el encargado oficial del cálculo de la pobreza multidimensional y divulgación de las cifras</w:t>
      </w:r>
      <w:r w:rsidRPr="00937599">
        <w:rPr>
          <w:rFonts w:ascii="Verdana" w:hAnsi="Verdana"/>
          <w:i/>
          <w:iCs/>
        </w:rPr>
        <w:t xml:space="preserve"> (…) ”</w:t>
      </w:r>
      <w:r w:rsidRPr="00937599">
        <w:rPr>
          <w:i/>
          <w:iCs/>
        </w:rPr>
        <w:t>.</w:t>
      </w:r>
      <w:r w:rsidRPr="00937599">
        <w:rPr>
          <w:i/>
          <w:iCs/>
        </w:rPr>
        <w:t xml:space="preserve"> </w:t>
      </w:r>
      <w:sdt>
        <w:sdtPr>
          <w:rPr>
            <w:i/>
            <w:iCs/>
          </w:rPr>
          <w:id w:val="-1937963141"/>
          <w:citation/>
        </w:sdtPr>
        <w:sdtContent>
          <w:r w:rsidRPr="00937599">
            <w:rPr>
              <w:i/>
              <w:iCs/>
            </w:rPr>
            <w:fldChar w:fldCharType="begin"/>
          </w:r>
          <w:r w:rsidRPr="00937599">
            <w:rPr>
              <w:i/>
              <w:iCs/>
            </w:rPr>
            <w:instrText xml:space="preserve"> CITATION DAN26 \l 9226 </w:instrText>
          </w:r>
          <w:r w:rsidRPr="00937599">
            <w:rPr>
              <w:i/>
              <w:iCs/>
            </w:rPr>
            <w:fldChar w:fldCharType="separate"/>
          </w:r>
          <w:r w:rsidR="007C1CCF">
            <w:rPr>
              <w:noProof/>
            </w:rPr>
            <w:t>(DANE, 2026)</w:t>
          </w:r>
          <w:r w:rsidRPr="00937599">
            <w:rPr>
              <w:i/>
              <w:iCs/>
            </w:rPr>
            <w:fldChar w:fldCharType="end"/>
          </w:r>
        </w:sdtContent>
      </w:sdt>
    </w:p>
    <w:p w14:paraId="6FA8D24A" w14:textId="1EE62ECF" w:rsidR="00937599" w:rsidRDefault="00937599">
      <w:pPr>
        <w:pStyle w:val="Textonotapie"/>
      </w:pPr>
    </w:p>
  </w:footnote>
  <w:footnote w:id="5">
    <w:p w14:paraId="6CB0026E" w14:textId="62ED2B9E" w:rsidR="00DC5498" w:rsidRPr="00DC5498" w:rsidRDefault="00DC5498" w:rsidP="00DC5498">
      <w:pPr>
        <w:pStyle w:val="Textonotapie"/>
        <w:jc w:val="both"/>
        <w:rPr>
          <w:rFonts w:ascii="Verdana" w:hAnsi="Verdana"/>
        </w:rPr>
      </w:pPr>
      <w:r w:rsidRPr="00DC5498">
        <w:rPr>
          <w:rStyle w:val="Refdenotaalpie"/>
          <w:rFonts w:ascii="Verdana" w:hAnsi="Verdana"/>
        </w:rPr>
        <w:footnoteRef/>
      </w:r>
      <w:r w:rsidRPr="00DC5498">
        <w:rPr>
          <w:rFonts w:ascii="Verdana" w:hAnsi="Verdana"/>
        </w:rPr>
        <w:t xml:space="preserve"> </w:t>
      </w:r>
      <w:r w:rsidRPr="00DC5498">
        <w:rPr>
          <w:rFonts w:ascii="Verdana" w:eastAsia="Verdana" w:hAnsi="Verdana" w:cs="Verdana"/>
        </w:rPr>
        <w:t>Fuente: Dirección de Talento Humano - Coordinación de incorporación y control reservas de la Policía Nacional</w:t>
      </w:r>
    </w:p>
  </w:footnote>
  <w:footnote w:id="6">
    <w:p w14:paraId="535A8905" w14:textId="77777777" w:rsidR="004468EF" w:rsidRPr="0013642B" w:rsidRDefault="004468EF" w:rsidP="004468EF">
      <w:pPr>
        <w:pStyle w:val="Textonotapie"/>
        <w:jc w:val="both"/>
        <w:rPr>
          <w:lang w:val="es-MX"/>
        </w:rPr>
      </w:pPr>
      <w:r>
        <w:rPr>
          <w:rStyle w:val="Refdenotaalpie"/>
        </w:rPr>
        <w:footnoteRef/>
      </w:r>
      <w:r>
        <w:t xml:space="preserve"> </w:t>
      </w:r>
      <w:r w:rsidRPr="0013642B">
        <w:t>El DCAF es una fundación suiza con amplio apoyo internacional, creada en el año 2000 por iniciativa del gobierno suizo</w:t>
      </w:r>
      <w:r>
        <w:t>.</w:t>
      </w:r>
      <w:r w:rsidRPr="0013642B">
        <w:t xml:space="preserve"> </w:t>
      </w:r>
      <w:r>
        <w:rPr>
          <w:rFonts w:ascii="Verdana" w:hAnsi="Verdana"/>
          <w:sz w:val="16"/>
          <w:szCs w:val="16"/>
        </w:rPr>
        <w:t>S</w:t>
      </w:r>
      <w:r w:rsidRPr="0013642B">
        <w:rPr>
          <w:rFonts w:ascii="Verdana" w:hAnsi="Verdana"/>
          <w:sz w:val="16"/>
          <w:szCs w:val="16"/>
        </w:rPr>
        <w:t xml:space="preserve">e dedica a hacer más seguros a los Estados y a las personas mediante una seguridad y una justicia más eficaces y responsables. </w:t>
      </w:r>
    </w:p>
  </w:footnote>
  <w:footnote w:id="7">
    <w:p w14:paraId="6C02AC3D" w14:textId="77777777" w:rsidR="00AC51ED" w:rsidRPr="00CB552C" w:rsidRDefault="00AC51ED" w:rsidP="00AC51ED">
      <w:pPr>
        <w:pStyle w:val="Textonotapie"/>
        <w:rPr>
          <w:rFonts w:ascii="Verdana" w:hAnsi="Verdana"/>
        </w:rPr>
      </w:pPr>
      <w:r w:rsidRPr="00CB552C">
        <w:rPr>
          <w:rStyle w:val="Refdenotaalpie"/>
          <w:rFonts w:ascii="Verdana" w:hAnsi="Verdana"/>
        </w:rPr>
        <w:footnoteRef/>
      </w:r>
      <w:r w:rsidRPr="00CB552C">
        <w:rPr>
          <w:rFonts w:ascii="Verdana" w:hAnsi="Verdana"/>
        </w:rPr>
        <w:t xml:space="preserve"> Decreto 1874 de 2021. Disponible en </w:t>
      </w:r>
      <w:hyperlink r:id="rId2" w:history="1">
        <w:r w:rsidRPr="00CB552C">
          <w:rPr>
            <w:rStyle w:val="Hipervnculo"/>
            <w:rFonts w:ascii="Verdana" w:hAnsi="Verdana"/>
          </w:rPr>
          <w:t>https://www.funcionpublica.gov.co/eva/gestornormativo/norma.php?i=175626</w:t>
        </w:r>
      </w:hyperlink>
      <w:r w:rsidRPr="00CB552C">
        <w:rPr>
          <w:rFonts w:ascii="Verdana" w:hAnsi="Verdana"/>
        </w:rPr>
        <w:t xml:space="preserve"> </w:t>
      </w:r>
    </w:p>
  </w:footnote>
  <w:footnote w:id="8">
    <w:p w14:paraId="3D968A69" w14:textId="77777777" w:rsidR="00AC51ED" w:rsidRPr="0015058B" w:rsidRDefault="00AC51ED" w:rsidP="00AC51ED">
      <w:pPr>
        <w:pStyle w:val="Textonotapie"/>
        <w:rPr>
          <w:rFonts w:ascii="Verdana" w:hAnsi="Verdana"/>
        </w:rPr>
      </w:pPr>
      <w:r w:rsidRPr="0015058B">
        <w:rPr>
          <w:rStyle w:val="Refdenotaalpie"/>
          <w:rFonts w:ascii="Verdana" w:hAnsi="Verdana"/>
        </w:rPr>
        <w:footnoteRef/>
      </w:r>
      <w:r w:rsidRPr="0015058B">
        <w:rPr>
          <w:rFonts w:ascii="Verdana" w:hAnsi="Verdana"/>
        </w:rPr>
        <w:t xml:space="preserve"> </w:t>
      </w:r>
      <w:r w:rsidRPr="0015058B">
        <w:rPr>
          <w:rFonts w:ascii="Verdana" w:hAnsi="Verdana" w:cs="Arial"/>
        </w:rPr>
        <w:t xml:space="preserve">Sentencia T-005 de 2024. Disponible en: </w:t>
      </w:r>
      <w:hyperlink r:id="rId3" w:history="1">
        <w:r w:rsidRPr="000359FD">
          <w:rPr>
            <w:rStyle w:val="Hipervnculo"/>
            <w:rFonts w:ascii="Verdana" w:hAnsi="Verdana" w:cs="Arial"/>
          </w:rPr>
          <w:t>https://www.corteconstitucional.gov.co/relatoria/2024/t-005-24.htm</w:t>
        </w:r>
      </w:hyperlink>
      <w:r>
        <w:rPr>
          <w:rFonts w:ascii="Verdana" w:hAnsi="Verdana" w:cs="Aria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C9D93" w14:textId="1FE6A0A5" w:rsidR="00942B59" w:rsidRDefault="00942B59">
    <w:pPr>
      <w:pStyle w:val="Encabezado"/>
    </w:pPr>
    <w:r w:rsidRPr="009405DC">
      <w:rPr>
        <w:rFonts w:ascii="Arial Narrow" w:hAnsi="Arial Narrow" w:cs="Arial"/>
        <w:noProof/>
      </w:rPr>
      <w:drawing>
        <wp:anchor distT="0" distB="0" distL="114300" distR="114300" simplePos="0" relativeHeight="251659264" behindDoc="0" locked="0" layoutInCell="1" allowOverlap="1" wp14:anchorId="6DAD8FBD" wp14:editId="63768206">
          <wp:simplePos x="0" y="0"/>
          <wp:positionH relativeFrom="margin">
            <wp:posOffset>2382520</wp:posOffset>
          </wp:positionH>
          <wp:positionV relativeFrom="paragraph">
            <wp:posOffset>-316230</wp:posOffset>
          </wp:positionV>
          <wp:extent cx="899795" cy="714375"/>
          <wp:effectExtent l="0" t="0" r="0" b="9525"/>
          <wp:wrapSquare wrapText="bothSides"/>
          <wp:docPr id="2" name="Imagen 1">
            <a:extLst xmlns:a="http://schemas.openxmlformats.org/drawingml/2006/main">
              <a:ext uri="{FF2B5EF4-FFF2-40B4-BE49-F238E27FC236}">
                <a16:creationId xmlns:a16="http://schemas.microsoft.com/office/drawing/2014/main" id="{135E8077-75D2-2E17-F820-B7804824D1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135E8077-75D2-2E17-F820-B7804824D146}"/>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99795" cy="71437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19E471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10DE379"/>
    <w:multiLevelType w:val="multilevel"/>
    <w:tmpl w:val="3BEC4106"/>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E0878DD"/>
    <w:multiLevelType w:val="multilevel"/>
    <w:tmpl w:val="252EAA8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002157"/>
    <w:multiLevelType w:val="hybridMultilevel"/>
    <w:tmpl w:val="7006F3F2"/>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E19E25"/>
    <w:multiLevelType w:val="hybridMultilevel"/>
    <w:tmpl w:val="2B8C107C"/>
    <w:lvl w:ilvl="0" w:tplc="C60432CA">
      <w:start w:val="1"/>
      <w:numFmt w:val="bullet"/>
      <w:lvlText w:val="·"/>
      <w:lvlJc w:val="left"/>
      <w:pPr>
        <w:ind w:left="720" w:hanging="360"/>
      </w:pPr>
      <w:rPr>
        <w:rFonts w:ascii="Symbol" w:hAnsi="Symbol" w:hint="default"/>
      </w:rPr>
    </w:lvl>
    <w:lvl w:ilvl="1" w:tplc="C72EC16A">
      <w:start w:val="1"/>
      <w:numFmt w:val="bullet"/>
      <w:lvlText w:val="o"/>
      <w:lvlJc w:val="left"/>
      <w:pPr>
        <w:ind w:left="1440" w:hanging="360"/>
      </w:pPr>
      <w:rPr>
        <w:rFonts w:ascii="Courier New" w:hAnsi="Courier New" w:cs="Times New Roman" w:hint="default"/>
      </w:rPr>
    </w:lvl>
    <w:lvl w:ilvl="2" w:tplc="88CC6F38">
      <w:start w:val="1"/>
      <w:numFmt w:val="bullet"/>
      <w:lvlText w:val=""/>
      <w:lvlJc w:val="left"/>
      <w:pPr>
        <w:ind w:left="2160" w:hanging="360"/>
      </w:pPr>
      <w:rPr>
        <w:rFonts w:ascii="Wingdings" w:hAnsi="Wingdings" w:hint="default"/>
      </w:rPr>
    </w:lvl>
    <w:lvl w:ilvl="3" w:tplc="50F88ACC">
      <w:start w:val="1"/>
      <w:numFmt w:val="bullet"/>
      <w:lvlText w:val=""/>
      <w:lvlJc w:val="left"/>
      <w:pPr>
        <w:ind w:left="2880" w:hanging="360"/>
      </w:pPr>
      <w:rPr>
        <w:rFonts w:ascii="Symbol" w:hAnsi="Symbol" w:hint="default"/>
      </w:rPr>
    </w:lvl>
    <w:lvl w:ilvl="4" w:tplc="285A8D54">
      <w:start w:val="1"/>
      <w:numFmt w:val="bullet"/>
      <w:lvlText w:val="o"/>
      <w:lvlJc w:val="left"/>
      <w:pPr>
        <w:ind w:left="3600" w:hanging="360"/>
      </w:pPr>
      <w:rPr>
        <w:rFonts w:ascii="Courier New" w:hAnsi="Courier New" w:cs="Times New Roman" w:hint="default"/>
      </w:rPr>
    </w:lvl>
    <w:lvl w:ilvl="5" w:tplc="60DE95DC">
      <w:start w:val="1"/>
      <w:numFmt w:val="bullet"/>
      <w:lvlText w:val=""/>
      <w:lvlJc w:val="left"/>
      <w:pPr>
        <w:ind w:left="4320" w:hanging="360"/>
      </w:pPr>
      <w:rPr>
        <w:rFonts w:ascii="Wingdings" w:hAnsi="Wingdings" w:hint="default"/>
      </w:rPr>
    </w:lvl>
    <w:lvl w:ilvl="6" w:tplc="BB043F46">
      <w:start w:val="1"/>
      <w:numFmt w:val="bullet"/>
      <w:lvlText w:val=""/>
      <w:lvlJc w:val="left"/>
      <w:pPr>
        <w:ind w:left="5040" w:hanging="360"/>
      </w:pPr>
      <w:rPr>
        <w:rFonts w:ascii="Symbol" w:hAnsi="Symbol" w:hint="default"/>
      </w:rPr>
    </w:lvl>
    <w:lvl w:ilvl="7" w:tplc="D2AC8A90">
      <w:start w:val="1"/>
      <w:numFmt w:val="bullet"/>
      <w:lvlText w:val="o"/>
      <w:lvlJc w:val="left"/>
      <w:pPr>
        <w:ind w:left="5760" w:hanging="360"/>
      </w:pPr>
      <w:rPr>
        <w:rFonts w:ascii="Courier New" w:hAnsi="Courier New" w:cs="Times New Roman" w:hint="default"/>
      </w:rPr>
    </w:lvl>
    <w:lvl w:ilvl="8" w:tplc="1C1CBCE6">
      <w:start w:val="1"/>
      <w:numFmt w:val="bullet"/>
      <w:lvlText w:val=""/>
      <w:lvlJc w:val="left"/>
      <w:pPr>
        <w:ind w:left="6480" w:hanging="360"/>
      </w:pPr>
      <w:rPr>
        <w:rFonts w:ascii="Wingdings" w:hAnsi="Wingdings" w:hint="default"/>
      </w:rPr>
    </w:lvl>
  </w:abstractNum>
  <w:abstractNum w:abstractNumId="5" w15:restartNumberingAfterBreak="0">
    <w:nsid w:val="136F4840"/>
    <w:multiLevelType w:val="hybridMultilevel"/>
    <w:tmpl w:val="162C0F5C"/>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5F33293"/>
    <w:multiLevelType w:val="hybridMultilevel"/>
    <w:tmpl w:val="EF368486"/>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61E32EA"/>
    <w:multiLevelType w:val="hybridMultilevel"/>
    <w:tmpl w:val="DDFE07D4"/>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E16564C"/>
    <w:multiLevelType w:val="multilevel"/>
    <w:tmpl w:val="DA162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621D62"/>
    <w:multiLevelType w:val="hybridMultilevel"/>
    <w:tmpl w:val="CF6AB41A"/>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C8514A3"/>
    <w:multiLevelType w:val="hybridMultilevel"/>
    <w:tmpl w:val="C7466998"/>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F3E1992"/>
    <w:multiLevelType w:val="multilevel"/>
    <w:tmpl w:val="68E2FC0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1291F0A"/>
    <w:multiLevelType w:val="multilevel"/>
    <w:tmpl w:val="FA2AC79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261BD6"/>
    <w:multiLevelType w:val="multilevel"/>
    <w:tmpl w:val="A91AD320"/>
    <w:lvl w:ilvl="0">
      <w:start w:val="1"/>
      <w:numFmt w:val="decimal"/>
      <w:lvlText w:val="%1."/>
      <w:lvlJc w:val="left"/>
      <w:pPr>
        <w:tabs>
          <w:tab w:val="num" w:pos="720"/>
        </w:tabs>
        <w:ind w:left="720" w:hanging="360"/>
      </w:pPr>
      <w:rPr>
        <w:rFonts w:hint="default"/>
      </w:rPr>
    </w:lvl>
    <w:lvl w:ilvl="1">
      <w:start w:val="1"/>
      <w:numFmt w:val="bullet"/>
      <w:lvlText w:val=""/>
      <w:lvlJc w:val="left"/>
      <w:pPr>
        <w:ind w:left="1440" w:hanging="360"/>
      </w:pPr>
      <w:rPr>
        <w:rFonts w:ascii="Symbol" w:eastAsia="Times New Roman" w:hAnsi="Symbol" w:cs="Times New Roman"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59003BF"/>
    <w:multiLevelType w:val="hybridMultilevel"/>
    <w:tmpl w:val="C3262752"/>
    <w:lvl w:ilvl="0" w:tplc="240A000F">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5" w15:restartNumberingAfterBreak="0">
    <w:nsid w:val="360349DA"/>
    <w:multiLevelType w:val="hybridMultilevel"/>
    <w:tmpl w:val="F1A4DE3A"/>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8294DCB"/>
    <w:multiLevelType w:val="hybridMultilevel"/>
    <w:tmpl w:val="5F745D4A"/>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CDE431C"/>
    <w:multiLevelType w:val="hybridMultilevel"/>
    <w:tmpl w:val="84FAF0A8"/>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906E36"/>
    <w:multiLevelType w:val="multilevel"/>
    <w:tmpl w:val="B51C9B4C"/>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75B398B"/>
    <w:multiLevelType w:val="multilevel"/>
    <w:tmpl w:val="A162CF56"/>
    <w:lvl w:ilvl="0">
      <w:start w:val="13"/>
      <w:numFmt w:val="decimal"/>
      <w:lvlText w:val="%1."/>
      <w:lvlJc w:val="left"/>
      <w:pPr>
        <w:tabs>
          <w:tab w:val="num" w:pos="720"/>
        </w:tabs>
        <w:ind w:left="720" w:hanging="360"/>
      </w:pPr>
    </w:lvl>
    <w:lvl w:ilvl="1">
      <w:start w:val="1"/>
      <w:numFmt w:val="lowerLetter"/>
      <w:lvlText w:val="%2."/>
      <w:lvlJc w:val="left"/>
      <w:pPr>
        <w:ind w:left="1440" w:hanging="360"/>
      </w:pPr>
      <w:rPr>
        <w:rFonts w:ascii="Verdana" w:eastAsia="Calibri" w:hAnsi="Verdana" w:cs="Arial"/>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C2D2FF0"/>
    <w:multiLevelType w:val="hybridMultilevel"/>
    <w:tmpl w:val="AA38CB28"/>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DD22F20"/>
    <w:multiLevelType w:val="multilevel"/>
    <w:tmpl w:val="3984DCF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E2A6BC0"/>
    <w:multiLevelType w:val="multilevel"/>
    <w:tmpl w:val="DB9C7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1E03BD0"/>
    <w:multiLevelType w:val="multilevel"/>
    <w:tmpl w:val="ACB2CE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4835F6F"/>
    <w:multiLevelType w:val="hybridMultilevel"/>
    <w:tmpl w:val="606A551E"/>
    <w:lvl w:ilvl="0" w:tplc="EB4E96A0">
      <w:start w:val="1"/>
      <w:numFmt w:val="decimal"/>
      <w:lvlText w:val="%1."/>
      <w:lvlJc w:val="left"/>
      <w:pPr>
        <w:ind w:left="720" w:hanging="360"/>
      </w:pPr>
      <w:rPr>
        <w:rFonts w:ascii="Verdana" w:hAnsi="Verdana" w:cs="Times New Roman" w:hint="default"/>
        <w:b/>
        <w:bCs/>
        <w:sz w:val="24"/>
        <w:szCs w:val="24"/>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5" w15:restartNumberingAfterBreak="0">
    <w:nsid w:val="576F3080"/>
    <w:multiLevelType w:val="hybridMultilevel"/>
    <w:tmpl w:val="BAFE2FBC"/>
    <w:lvl w:ilvl="0" w:tplc="9306D8F2">
      <w:start w:val="1"/>
      <w:numFmt w:val="bullet"/>
      <w:lvlText w:val="·"/>
      <w:lvlJc w:val="left"/>
      <w:pPr>
        <w:ind w:left="720" w:hanging="360"/>
      </w:pPr>
      <w:rPr>
        <w:rFonts w:ascii="Symbol" w:hAnsi="Symbol" w:hint="default"/>
      </w:rPr>
    </w:lvl>
    <w:lvl w:ilvl="1" w:tplc="6BB80E78">
      <w:start w:val="1"/>
      <w:numFmt w:val="bullet"/>
      <w:lvlText w:val="o"/>
      <w:lvlJc w:val="left"/>
      <w:pPr>
        <w:ind w:left="1440" w:hanging="360"/>
      </w:pPr>
      <w:rPr>
        <w:rFonts w:ascii="Courier New" w:hAnsi="Courier New" w:cs="Times New Roman" w:hint="default"/>
      </w:rPr>
    </w:lvl>
    <w:lvl w:ilvl="2" w:tplc="649E9586">
      <w:start w:val="1"/>
      <w:numFmt w:val="bullet"/>
      <w:lvlText w:val=""/>
      <w:lvlJc w:val="left"/>
      <w:pPr>
        <w:ind w:left="2160" w:hanging="360"/>
      </w:pPr>
      <w:rPr>
        <w:rFonts w:ascii="Wingdings" w:hAnsi="Wingdings" w:hint="default"/>
      </w:rPr>
    </w:lvl>
    <w:lvl w:ilvl="3" w:tplc="B7941C8E">
      <w:start w:val="1"/>
      <w:numFmt w:val="bullet"/>
      <w:lvlText w:val=""/>
      <w:lvlJc w:val="left"/>
      <w:pPr>
        <w:ind w:left="2880" w:hanging="360"/>
      </w:pPr>
      <w:rPr>
        <w:rFonts w:ascii="Symbol" w:hAnsi="Symbol" w:hint="default"/>
      </w:rPr>
    </w:lvl>
    <w:lvl w:ilvl="4" w:tplc="CF8CC7DA">
      <w:start w:val="1"/>
      <w:numFmt w:val="bullet"/>
      <w:lvlText w:val="o"/>
      <w:lvlJc w:val="left"/>
      <w:pPr>
        <w:ind w:left="3600" w:hanging="360"/>
      </w:pPr>
      <w:rPr>
        <w:rFonts w:ascii="Courier New" w:hAnsi="Courier New" w:cs="Times New Roman" w:hint="default"/>
      </w:rPr>
    </w:lvl>
    <w:lvl w:ilvl="5" w:tplc="6B007EAC">
      <w:start w:val="1"/>
      <w:numFmt w:val="bullet"/>
      <w:lvlText w:val=""/>
      <w:lvlJc w:val="left"/>
      <w:pPr>
        <w:ind w:left="4320" w:hanging="360"/>
      </w:pPr>
      <w:rPr>
        <w:rFonts w:ascii="Wingdings" w:hAnsi="Wingdings" w:hint="default"/>
      </w:rPr>
    </w:lvl>
    <w:lvl w:ilvl="6" w:tplc="FE00E79E">
      <w:start w:val="1"/>
      <w:numFmt w:val="bullet"/>
      <w:lvlText w:val=""/>
      <w:lvlJc w:val="left"/>
      <w:pPr>
        <w:ind w:left="5040" w:hanging="360"/>
      </w:pPr>
      <w:rPr>
        <w:rFonts w:ascii="Symbol" w:hAnsi="Symbol" w:hint="default"/>
      </w:rPr>
    </w:lvl>
    <w:lvl w:ilvl="7" w:tplc="24CACAE4">
      <w:start w:val="1"/>
      <w:numFmt w:val="bullet"/>
      <w:lvlText w:val="o"/>
      <w:lvlJc w:val="left"/>
      <w:pPr>
        <w:ind w:left="5760" w:hanging="360"/>
      </w:pPr>
      <w:rPr>
        <w:rFonts w:ascii="Courier New" w:hAnsi="Courier New" w:cs="Times New Roman" w:hint="default"/>
      </w:rPr>
    </w:lvl>
    <w:lvl w:ilvl="8" w:tplc="2EFAACDC">
      <w:start w:val="1"/>
      <w:numFmt w:val="bullet"/>
      <w:lvlText w:val=""/>
      <w:lvlJc w:val="left"/>
      <w:pPr>
        <w:ind w:left="6480" w:hanging="360"/>
      </w:pPr>
      <w:rPr>
        <w:rFonts w:ascii="Wingdings" w:hAnsi="Wingdings" w:hint="default"/>
      </w:rPr>
    </w:lvl>
  </w:abstractNum>
  <w:abstractNum w:abstractNumId="26" w15:restartNumberingAfterBreak="0">
    <w:nsid w:val="5BC14D2F"/>
    <w:multiLevelType w:val="multilevel"/>
    <w:tmpl w:val="7DFCABAC"/>
    <w:lvl w:ilvl="0">
      <w:start w:val="1"/>
      <w:numFmt w:val="decimal"/>
      <w:lvlText w:val="%1."/>
      <w:lvlJc w:val="left"/>
      <w:pPr>
        <w:ind w:left="720" w:hanging="360"/>
      </w:pPr>
      <w:rPr>
        <w:rFonts w:hint="default"/>
        <w:color w:val="auto"/>
      </w:rPr>
    </w:lvl>
    <w:lvl w:ilvl="1">
      <w:start w:val="1"/>
      <w:numFmt w:val="decimal"/>
      <w:isLgl/>
      <w:lvlText w:val="%1.%2."/>
      <w:lvlJc w:val="left"/>
      <w:pPr>
        <w:ind w:left="1080" w:hanging="720"/>
      </w:pPr>
      <w:rPr>
        <w:rFonts w:hint="default"/>
        <w:b/>
        <w:bCs/>
        <w:i w:val="0"/>
        <w:iCs w:val="0"/>
      </w:rPr>
    </w:lvl>
    <w:lvl w:ilvl="2">
      <w:start w:val="1"/>
      <w:numFmt w:val="decimal"/>
      <w:isLgl/>
      <w:lvlText w:val="%1.%2.%3."/>
      <w:lvlJc w:val="left"/>
      <w:pPr>
        <w:ind w:left="1440" w:hanging="1080"/>
      </w:pPr>
      <w:rPr>
        <w:rFonts w:hint="default"/>
        <w:b/>
        <w:bCs/>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27" w15:restartNumberingAfterBreak="0">
    <w:nsid w:val="5DA82D69"/>
    <w:multiLevelType w:val="hybridMultilevel"/>
    <w:tmpl w:val="A34E5B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F89618D"/>
    <w:multiLevelType w:val="multilevel"/>
    <w:tmpl w:val="515E1BD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2325EFE"/>
    <w:multiLevelType w:val="multilevel"/>
    <w:tmpl w:val="F8A4341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495DC9"/>
    <w:multiLevelType w:val="hybridMultilevel"/>
    <w:tmpl w:val="50D8E7C6"/>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66837EDF"/>
    <w:multiLevelType w:val="hybridMultilevel"/>
    <w:tmpl w:val="FA7C0F98"/>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7283A02"/>
    <w:multiLevelType w:val="multilevel"/>
    <w:tmpl w:val="2486812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A94736F"/>
    <w:multiLevelType w:val="multilevel"/>
    <w:tmpl w:val="50182A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00B2525"/>
    <w:multiLevelType w:val="multilevel"/>
    <w:tmpl w:val="8BFEF8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A2E1CBA"/>
    <w:multiLevelType w:val="hybridMultilevel"/>
    <w:tmpl w:val="A238D462"/>
    <w:lvl w:ilvl="0" w:tplc="E390B532">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B6D6677"/>
    <w:multiLevelType w:val="multilevel"/>
    <w:tmpl w:val="5E94DD6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941982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71615735">
    <w:abstractNumId w:val="24"/>
  </w:num>
  <w:num w:numId="3" w16cid:durableId="1926038873">
    <w:abstractNumId w:val="31"/>
  </w:num>
  <w:num w:numId="4" w16cid:durableId="1020089357">
    <w:abstractNumId w:val="20"/>
  </w:num>
  <w:num w:numId="5" w16cid:durableId="1688404837">
    <w:abstractNumId w:val="30"/>
  </w:num>
  <w:num w:numId="6" w16cid:durableId="218126963">
    <w:abstractNumId w:val="15"/>
  </w:num>
  <w:num w:numId="7" w16cid:durableId="1649435020">
    <w:abstractNumId w:val="7"/>
  </w:num>
  <w:num w:numId="8" w16cid:durableId="1029526096">
    <w:abstractNumId w:val="3"/>
  </w:num>
  <w:num w:numId="9" w16cid:durableId="1203523116">
    <w:abstractNumId w:val="10"/>
  </w:num>
  <w:num w:numId="10" w16cid:durableId="1185939463">
    <w:abstractNumId w:val="17"/>
  </w:num>
  <w:num w:numId="11" w16cid:durableId="1593854121">
    <w:abstractNumId w:val="16"/>
  </w:num>
  <w:num w:numId="12" w16cid:durableId="1002901288">
    <w:abstractNumId w:val="6"/>
  </w:num>
  <w:num w:numId="13" w16cid:durableId="458450674">
    <w:abstractNumId w:val="5"/>
  </w:num>
  <w:num w:numId="14" w16cid:durableId="1838694256">
    <w:abstractNumId w:val="35"/>
  </w:num>
  <w:num w:numId="15" w16cid:durableId="1422870730">
    <w:abstractNumId w:val="26"/>
  </w:num>
  <w:num w:numId="16" w16cid:durableId="540166683">
    <w:abstractNumId w:val="9"/>
  </w:num>
  <w:num w:numId="17" w16cid:durableId="140468098">
    <w:abstractNumId w:val="0"/>
  </w:num>
  <w:num w:numId="18" w16cid:durableId="1971351192">
    <w:abstractNumId w:val="22"/>
  </w:num>
  <w:num w:numId="19" w16cid:durableId="2040549702">
    <w:abstractNumId w:val="36"/>
  </w:num>
  <w:num w:numId="20" w16cid:durableId="825785966">
    <w:abstractNumId w:val="34"/>
  </w:num>
  <w:num w:numId="21" w16cid:durableId="308901562">
    <w:abstractNumId w:val="23"/>
  </w:num>
  <w:num w:numId="22" w16cid:durableId="7605233">
    <w:abstractNumId w:val="33"/>
  </w:num>
  <w:num w:numId="23" w16cid:durableId="1479834663">
    <w:abstractNumId w:val="28"/>
  </w:num>
  <w:num w:numId="24" w16cid:durableId="1123766301">
    <w:abstractNumId w:val="2"/>
  </w:num>
  <w:num w:numId="25" w16cid:durableId="898519726">
    <w:abstractNumId w:val="21"/>
  </w:num>
  <w:num w:numId="26" w16cid:durableId="635455871">
    <w:abstractNumId w:val="12"/>
  </w:num>
  <w:num w:numId="27" w16cid:durableId="1676617173">
    <w:abstractNumId w:val="32"/>
  </w:num>
  <w:num w:numId="28" w16cid:durableId="259723193">
    <w:abstractNumId w:val="29"/>
  </w:num>
  <w:num w:numId="29" w16cid:durableId="1633290627">
    <w:abstractNumId w:val="13"/>
  </w:num>
  <w:num w:numId="30" w16cid:durableId="166017717">
    <w:abstractNumId w:val="19"/>
  </w:num>
  <w:num w:numId="31" w16cid:durableId="1632128150">
    <w:abstractNumId w:val="18"/>
  </w:num>
  <w:num w:numId="32" w16cid:durableId="1580022309">
    <w:abstractNumId w:val="14"/>
  </w:num>
  <w:num w:numId="33" w16cid:durableId="1614827473">
    <w:abstractNumId w:val="27"/>
  </w:num>
  <w:num w:numId="34" w16cid:durableId="6246553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58007361">
    <w:abstractNumId w:val="25"/>
  </w:num>
  <w:num w:numId="36" w16cid:durableId="304429340">
    <w:abstractNumId w:val="4"/>
  </w:num>
  <w:num w:numId="37" w16cid:durableId="787239556">
    <w:abstractNumId w:val="8"/>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CARLOS AGREDA BOTINA">
    <w15:presenceInfo w15:providerId="AD" w15:userId="S::JUANAGREDA@esap.edu.co::ba3bca95-b2af-48bf-8be4-dd9a668e890c"/>
  </w15:person>
  <w15:person w15:author="JUAN CARLOS AGREDA BOTINA [2]">
    <w15:presenceInfo w15:providerId="AD" w15:userId="S::jcagreda@minenergia.gov.co::1de69eb4-2346-493b-a0cb-fe4c7fef76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59"/>
    <w:rsid w:val="00006CE8"/>
    <w:rsid w:val="000424C8"/>
    <w:rsid w:val="00050D99"/>
    <w:rsid w:val="00071FB8"/>
    <w:rsid w:val="000A3EF7"/>
    <w:rsid w:val="000A78ED"/>
    <w:rsid w:val="000B32F0"/>
    <w:rsid w:val="000C1194"/>
    <w:rsid w:val="000C294B"/>
    <w:rsid w:val="000D0343"/>
    <w:rsid w:val="000D0FDF"/>
    <w:rsid w:val="000D2760"/>
    <w:rsid w:val="00113A3E"/>
    <w:rsid w:val="001308F1"/>
    <w:rsid w:val="00165256"/>
    <w:rsid w:val="00183B92"/>
    <w:rsid w:val="0019420E"/>
    <w:rsid w:val="001C5E49"/>
    <w:rsid w:val="001D4CEE"/>
    <w:rsid w:val="001F6EEE"/>
    <w:rsid w:val="0022791F"/>
    <w:rsid w:val="00241926"/>
    <w:rsid w:val="0026493F"/>
    <w:rsid w:val="00271678"/>
    <w:rsid w:val="002A0FC6"/>
    <w:rsid w:val="002A6390"/>
    <w:rsid w:val="002C0995"/>
    <w:rsid w:val="002D4BEC"/>
    <w:rsid w:val="0032389F"/>
    <w:rsid w:val="003478E7"/>
    <w:rsid w:val="00355B21"/>
    <w:rsid w:val="00355B4C"/>
    <w:rsid w:val="00376757"/>
    <w:rsid w:val="003837A8"/>
    <w:rsid w:val="00387789"/>
    <w:rsid w:val="00391E48"/>
    <w:rsid w:val="00395DAC"/>
    <w:rsid w:val="003D60A8"/>
    <w:rsid w:val="003E5DC5"/>
    <w:rsid w:val="003F09D0"/>
    <w:rsid w:val="0040433D"/>
    <w:rsid w:val="004233A9"/>
    <w:rsid w:val="004468EF"/>
    <w:rsid w:val="004655BC"/>
    <w:rsid w:val="00474219"/>
    <w:rsid w:val="00475B66"/>
    <w:rsid w:val="004A3E5F"/>
    <w:rsid w:val="004B2350"/>
    <w:rsid w:val="004E1E4B"/>
    <w:rsid w:val="004E4842"/>
    <w:rsid w:val="004E4C1F"/>
    <w:rsid w:val="0050110A"/>
    <w:rsid w:val="00504963"/>
    <w:rsid w:val="005157B2"/>
    <w:rsid w:val="00522BDE"/>
    <w:rsid w:val="00530089"/>
    <w:rsid w:val="00534CC3"/>
    <w:rsid w:val="005409DE"/>
    <w:rsid w:val="005418DA"/>
    <w:rsid w:val="00546D25"/>
    <w:rsid w:val="00551AFD"/>
    <w:rsid w:val="00552511"/>
    <w:rsid w:val="005611C1"/>
    <w:rsid w:val="00567A60"/>
    <w:rsid w:val="005855E0"/>
    <w:rsid w:val="005C4206"/>
    <w:rsid w:val="005C75CA"/>
    <w:rsid w:val="005E0470"/>
    <w:rsid w:val="005E3064"/>
    <w:rsid w:val="005E45DF"/>
    <w:rsid w:val="005E6322"/>
    <w:rsid w:val="005F4B05"/>
    <w:rsid w:val="006121FC"/>
    <w:rsid w:val="0063001A"/>
    <w:rsid w:val="00630B28"/>
    <w:rsid w:val="006360E6"/>
    <w:rsid w:val="006A0EFE"/>
    <w:rsid w:val="006B2A06"/>
    <w:rsid w:val="006B48F4"/>
    <w:rsid w:val="006B5367"/>
    <w:rsid w:val="006D6857"/>
    <w:rsid w:val="006E479D"/>
    <w:rsid w:val="006F59AD"/>
    <w:rsid w:val="007004E9"/>
    <w:rsid w:val="007013EA"/>
    <w:rsid w:val="00714D28"/>
    <w:rsid w:val="0075687D"/>
    <w:rsid w:val="00764A56"/>
    <w:rsid w:val="00771878"/>
    <w:rsid w:val="007802C6"/>
    <w:rsid w:val="0078566B"/>
    <w:rsid w:val="00795156"/>
    <w:rsid w:val="007C1CCF"/>
    <w:rsid w:val="007E21F0"/>
    <w:rsid w:val="00812461"/>
    <w:rsid w:val="00821374"/>
    <w:rsid w:val="008417AC"/>
    <w:rsid w:val="0084609D"/>
    <w:rsid w:val="008A0C47"/>
    <w:rsid w:val="008E2581"/>
    <w:rsid w:val="008E7543"/>
    <w:rsid w:val="009026DC"/>
    <w:rsid w:val="00937599"/>
    <w:rsid w:val="00942B59"/>
    <w:rsid w:val="00960B64"/>
    <w:rsid w:val="00961831"/>
    <w:rsid w:val="00976393"/>
    <w:rsid w:val="009B64EF"/>
    <w:rsid w:val="009C0315"/>
    <w:rsid w:val="009C2AF7"/>
    <w:rsid w:val="009D0BA9"/>
    <w:rsid w:val="009D1709"/>
    <w:rsid w:val="00A272B9"/>
    <w:rsid w:val="00A65DB4"/>
    <w:rsid w:val="00A70656"/>
    <w:rsid w:val="00A80117"/>
    <w:rsid w:val="00AC51ED"/>
    <w:rsid w:val="00AD2E67"/>
    <w:rsid w:val="00AE4BDE"/>
    <w:rsid w:val="00B005DF"/>
    <w:rsid w:val="00B06524"/>
    <w:rsid w:val="00B150D3"/>
    <w:rsid w:val="00B17967"/>
    <w:rsid w:val="00B36E7E"/>
    <w:rsid w:val="00B61540"/>
    <w:rsid w:val="00B621E9"/>
    <w:rsid w:val="00B75925"/>
    <w:rsid w:val="00BE119C"/>
    <w:rsid w:val="00BF7417"/>
    <w:rsid w:val="00C12094"/>
    <w:rsid w:val="00C60E0A"/>
    <w:rsid w:val="00C97484"/>
    <w:rsid w:val="00CA0179"/>
    <w:rsid w:val="00CA3241"/>
    <w:rsid w:val="00CA46EE"/>
    <w:rsid w:val="00CB1C85"/>
    <w:rsid w:val="00CC172C"/>
    <w:rsid w:val="00CD73E7"/>
    <w:rsid w:val="00D558FA"/>
    <w:rsid w:val="00D8582E"/>
    <w:rsid w:val="00D93AA8"/>
    <w:rsid w:val="00D9608F"/>
    <w:rsid w:val="00DC00ED"/>
    <w:rsid w:val="00DC1669"/>
    <w:rsid w:val="00DC1F1F"/>
    <w:rsid w:val="00DC5498"/>
    <w:rsid w:val="00DD16FC"/>
    <w:rsid w:val="00DD39BD"/>
    <w:rsid w:val="00DD7CC1"/>
    <w:rsid w:val="00DE0E0D"/>
    <w:rsid w:val="00DF02F9"/>
    <w:rsid w:val="00DF2FCC"/>
    <w:rsid w:val="00E05D70"/>
    <w:rsid w:val="00E16285"/>
    <w:rsid w:val="00E2150A"/>
    <w:rsid w:val="00E45948"/>
    <w:rsid w:val="00E45D73"/>
    <w:rsid w:val="00E50C2A"/>
    <w:rsid w:val="00E85D24"/>
    <w:rsid w:val="00E93516"/>
    <w:rsid w:val="00EB0889"/>
    <w:rsid w:val="00EC5E29"/>
    <w:rsid w:val="00ED7142"/>
    <w:rsid w:val="00ED7E18"/>
    <w:rsid w:val="00EF0C6A"/>
    <w:rsid w:val="00F24783"/>
    <w:rsid w:val="00F24B70"/>
    <w:rsid w:val="00F45C54"/>
    <w:rsid w:val="00F5460B"/>
    <w:rsid w:val="00F96DB9"/>
    <w:rsid w:val="00FB52E4"/>
    <w:rsid w:val="00FC4392"/>
    <w:rsid w:val="00FE2930"/>
    <w:rsid w:val="00FE77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98AA41"/>
  <w15:chartTrackingRefBased/>
  <w15:docId w15:val="{A31E078C-572A-4853-90E7-7189C8CDB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E4B"/>
  </w:style>
  <w:style w:type="paragraph" w:styleId="Ttulo1">
    <w:name w:val="heading 1"/>
    <w:basedOn w:val="Normal"/>
    <w:next w:val="Normal"/>
    <w:link w:val="Ttulo1Car"/>
    <w:uiPriority w:val="9"/>
    <w:qFormat/>
    <w:rsid w:val="00942B5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942B5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942B5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942B5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942B5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42B5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42B5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42B5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42B5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42B5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942B5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942B5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942B5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942B5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942B5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942B5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942B5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942B59"/>
    <w:rPr>
      <w:rFonts w:eastAsiaTheme="majorEastAsia" w:cstheme="majorBidi"/>
      <w:color w:val="272727" w:themeColor="text1" w:themeTint="D8"/>
    </w:rPr>
  </w:style>
  <w:style w:type="paragraph" w:styleId="Ttulo">
    <w:name w:val="Title"/>
    <w:basedOn w:val="Normal"/>
    <w:next w:val="Normal"/>
    <w:link w:val="TtuloCar"/>
    <w:uiPriority w:val="10"/>
    <w:qFormat/>
    <w:rsid w:val="00942B5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42B5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942B5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942B5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942B59"/>
    <w:pPr>
      <w:spacing w:before="160"/>
      <w:jc w:val="center"/>
    </w:pPr>
    <w:rPr>
      <w:i/>
      <w:iCs/>
      <w:color w:val="404040" w:themeColor="text1" w:themeTint="BF"/>
    </w:rPr>
  </w:style>
  <w:style w:type="character" w:customStyle="1" w:styleId="CitaCar">
    <w:name w:val="Cita Car"/>
    <w:basedOn w:val="Fuentedeprrafopredeter"/>
    <w:link w:val="Cita"/>
    <w:uiPriority w:val="29"/>
    <w:rsid w:val="00942B59"/>
    <w:rPr>
      <w:i/>
      <w:iCs/>
      <w:color w:val="404040" w:themeColor="text1" w:themeTint="BF"/>
    </w:rPr>
  </w:style>
  <w:style w:type="paragraph" w:styleId="Prrafodelista">
    <w:name w:val="List Paragraph"/>
    <w:aliases w:val="titulo 3,Dot pt,No Spacing1,List Paragraph Char Char Char,Indicator Text,List Paragraph1,Numbered Para 1,Colorful List - Accent 11,Bullet 1,F5 List Paragraph,Bullet Points,Bullets,List Paragraph 1,Ha,HOJA,Bolita,Párrafo de lista4,BOLADE"/>
    <w:basedOn w:val="Normal"/>
    <w:link w:val="PrrafodelistaCar"/>
    <w:uiPriority w:val="34"/>
    <w:qFormat/>
    <w:rsid w:val="00942B59"/>
    <w:pPr>
      <w:ind w:left="720"/>
      <w:contextualSpacing/>
    </w:pPr>
  </w:style>
  <w:style w:type="character" w:styleId="nfasisintenso">
    <w:name w:val="Intense Emphasis"/>
    <w:basedOn w:val="Fuentedeprrafopredeter"/>
    <w:uiPriority w:val="21"/>
    <w:qFormat/>
    <w:rsid w:val="00942B59"/>
    <w:rPr>
      <w:i/>
      <w:iCs/>
      <w:color w:val="0F4761" w:themeColor="accent1" w:themeShade="BF"/>
    </w:rPr>
  </w:style>
  <w:style w:type="paragraph" w:styleId="Citadestacada">
    <w:name w:val="Intense Quote"/>
    <w:basedOn w:val="Normal"/>
    <w:next w:val="Normal"/>
    <w:link w:val="CitadestacadaCar"/>
    <w:uiPriority w:val="30"/>
    <w:qFormat/>
    <w:rsid w:val="00942B5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942B59"/>
    <w:rPr>
      <w:i/>
      <w:iCs/>
      <w:color w:val="0F4761" w:themeColor="accent1" w:themeShade="BF"/>
    </w:rPr>
  </w:style>
  <w:style w:type="character" w:styleId="Referenciaintensa">
    <w:name w:val="Intense Reference"/>
    <w:basedOn w:val="Fuentedeprrafopredeter"/>
    <w:uiPriority w:val="32"/>
    <w:qFormat/>
    <w:rsid w:val="00942B59"/>
    <w:rPr>
      <w:b/>
      <w:bCs/>
      <w:smallCaps/>
      <w:color w:val="0F4761" w:themeColor="accent1" w:themeShade="BF"/>
      <w:spacing w:val="5"/>
    </w:rPr>
  </w:style>
  <w:style w:type="paragraph" w:styleId="Encabezado">
    <w:name w:val="header"/>
    <w:basedOn w:val="Normal"/>
    <w:link w:val="EncabezadoCar"/>
    <w:uiPriority w:val="99"/>
    <w:unhideWhenUsed/>
    <w:rsid w:val="00942B5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42B59"/>
  </w:style>
  <w:style w:type="paragraph" w:styleId="Piedepgina">
    <w:name w:val="footer"/>
    <w:basedOn w:val="Normal"/>
    <w:link w:val="PiedepginaCar"/>
    <w:uiPriority w:val="99"/>
    <w:unhideWhenUsed/>
    <w:rsid w:val="00942B5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42B59"/>
  </w:style>
  <w:style w:type="paragraph" w:styleId="Textonotapie">
    <w:name w:val="footnote text"/>
    <w:basedOn w:val="Normal"/>
    <w:link w:val="TextonotapieCar"/>
    <w:uiPriority w:val="99"/>
    <w:unhideWhenUsed/>
    <w:rsid w:val="009C0315"/>
    <w:pPr>
      <w:spacing w:after="0" w:line="240" w:lineRule="auto"/>
    </w:pPr>
    <w:rPr>
      <w:sz w:val="20"/>
      <w:szCs w:val="20"/>
    </w:rPr>
  </w:style>
  <w:style w:type="character" w:customStyle="1" w:styleId="TextonotapieCar">
    <w:name w:val="Texto nota pie Car"/>
    <w:basedOn w:val="Fuentedeprrafopredeter"/>
    <w:link w:val="Textonotapie"/>
    <w:uiPriority w:val="99"/>
    <w:rsid w:val="009C0315"/>
    <w:rPr>
      <w:sz w:val="20"/>
      <w:szCs w:val="20"/>
    </w:rPr>
  </w:style>
  <w:style w:type="character" w:styleId="Refdenotaalpie">
    <w:name w:val="footnote reference"/>
    <w:basedOn w:val="Fuentedeprrafopredeter"/>
    <w:uiPriority w:val="99"/>
    <w:semiHidden/>
    <w:unhideWhenUsed/>
    <w:rsid w:val="009C0315"/>
    <w:rPr>
      <w:vertAlign w:val="superscript"/>
    </w:rPr>
  </w:style>
  <w:style w:type="character" w:styleId="Hipervnculo">
    <w:name w:val="Hyperlink"/>
    <w:basedOn w:val="Fuentedeprrafopredeter"/>
    <w:uiPriority w:val="99"/>
    <w:unhideWhenUsed/>
    <w:rsid w:val="00183B92"/>
    <w:rPr>
      <w:color w:val="467886" w:themeColor="hyperlink"/>
      <w:u w:val="single"/>
    </w:rPr>
  </w:style>
  <w:style w:type="paragraph" w:styleId="Bibliografa">
    <w:name w:val="Bibliography"/>
    <w:basedOn w:val="Normal"/>
    <w:next w:val="Normal"/>
    <w:uiPriority w:val="37"/>
    <w:unhideWhenUsed/>
    <w:rsid w:val="00976393"/>
  </w:style>
  <w:style w:type="paragraph" w:styleId="Sinespaciado">
    <w:name w:val="No Spacing"/>
    <w:uiPriority w:val="1"/>
    <w:qFormat/>
    <w:rsid w:val="00ED7E18"/>
    <w:pPr>
      <w:spacing w:after="0" w:line="240" w:lineRule="auto"/>
    </w:pPr>
    <w:rPr>
      <w:kern w:val="0"/>
      <w14:ligatures w14:val="none"/>
    </w:rPr>
  </w:style>
  <w:style w:type="paragraph" w:styleId="NormalWeb">
    <w:name w:val="Normal (Web)"/>
    <w:basedOn w:val="Normal"/>
    <w:uiPriority w:val="99"/>
    <w:unhideWhenUsed/>
    <w:rsid w:val="00ED7E18"/>
    <w:rPr>
      <w:rFonts w:ascii="Times New Roman" w:hAnsi="Times New Roman" w:cs="Times New Roman"/>
      <w:kern w:val="0"/>
      <w:sz w:val="24"/>
      <w:szCs w:val="24"/>
      <w14:ligatures w14:val="none"/>
    </w:rPr>
  </w:style>
  <w:style w:type="paragraph" w:styleId="TtuloTDC">
    <w:name w:val="TOC Heading"/>
    <w:basedOn w:val="Ttulo1"/>
    <w:next w:val="Normal"/>
    <w:uiPriority w:val="39"/>
    <w:unhideWhenUsed/>
    <w:qFormat/>
    <w:rsid w:val="002D4BEC"/>
    <w:pPr>
      <w:spacing w:before="240" w:after="0"/>
      <w:outlineLvl w:val="9"/>
    </w:pPr>
    <w:rPr>
      <w:kern w:val="0"/>
      <w:sz w:val="32"/>
      <w:szCs w:val="32"/>
      <w:lang w:eastAsia="es-CO"/>
      <w14:ligatures w14:val="none"/>
    </w:rPr>
  </w:style>
  <w:style w:type="paragraph" w:styleId="TDC1">
    <w:name w:val="toc 1"/>
    <w:basedOn w:val="Normal"/>
    <w:next w:val="Normal"/>
    <w:autoRedefine/>
    <w:uiPriority w:val="39"/>
    <w:unhideWhenUsed/>
    <w:rsid w:val="002D4BEC"/>
    <w:pPr>
      <w:spacing w:after="100"/>
    </w:pPr>
  </w:style>
  <w:style w:type="paragraph" w:styleId="TDC2">
    <w:name w:val="toc 2"/>
    <w:basedOn w:val="Normal"/>
    <w:next w:val="Normal"/>
    <w:autoRedefine/>
    <w:uiPriority w:val="39"/>
    <w:unhideWhenUsed/>
    <w:rsid w:val="00821374"/>
    <w:pPr>
      <w:spacing w:after="100"/>
      <w:ind w:left="220"/>
    </w:pPr>
  </w:style>
  <w:style w:type="character" w:styleId="Mencinsinresolver">
    <w:name w:val="Unresolved Mention"/>
    <w:basedOn w:val="Fuentedeprrafopredeter"/>
    <w:uiPriority w:val="99"/>
    <w:semiHidden/>
    <w:unhideWhenUsed/>
    <w:rsid w:val="000D0FDF"/>
    <w:rPr>
      <w:color w:val="605E5C"/>
      <w:shd w:val="clear" w:color="auto" w:fill="E1DFDD"/>
    </w:rPr>
  </w:style>
  <w:style w:type="table" w:styleId="Tablaconcuadrcula">
    <w:name w:val="Table Grid"/>
    <w:basedOn w:val="Tablanormal"/>
    <w:uiPriority w:val="59"/>
    <w:rsid w:val="00D8582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convietas">
    <w:name w:val="List Bullet"/>
    <w:basedOn w:val="Normal"/>
    <w:uiPriority w:val="99"/>
    <w:unhideWhenUsed/>
    <w:rsid w:val="00D8582E"/>
    <w:pPr>
      <w:numPr>
        <w:numId w:val="17"/>
      </w:numPr>
      <w:tabs>
        <w:tab w:val="clear" w:pos="360"/>
      </w:tabs>
      <w:spacing w:after="200" w:line="276" w:lineRule="auto"/>
      <w:ind w:left="0" w:firstLine="0"/>
      <w:contextualSpacing/>
    </w:pPr>
    <w:rPr>
      <w:rFonts w:ascii="Arial" w:eastAsia="Arial" w:hAnsi="Arial"/>
      <w:kern w:val="0"/>
      <w:sz w:val="21"/>
      <w:lang w:val="en-US"/>
      <w14:ligatures w14:val="none"/>
    </w:rPr>
  </w:style>
  <w:style w:type="paragraph" w:styleId="Descripcin">
    <w:name w:val="caption"/>
    <w:basedOn w:val="Normal"/>
    <w:next w:val="Normal"/>
    <w:uiPriority w:val="35"/>
    <w:unhideWhenUsed/>
    <w:qFormat/>
    <w:rsid w:val="00D8582E"/>
    <w:pPr>
      <w:spacing w:after="200" w:line="240" w:lineRule="auto"/>
    </w:pPr>
    <w:rPr>
      <w:i/>
      <w:iCs/>
      <w:color w:val="0E2841" w:themeColor="text2"/>
      <w:sz w:val="18"/>
      <w:szCs w:val="18"/>
    </w:rPr>
  </w:style>
  <w:style w:type="character" w:styleId="Refdecomentario">
    <w:name w:val="annotation reference"/>
    <w:basedOn w:val="Fuentedeprrafopredeter"/>
    <w:uiPriority w:val="99"/>
    <w:semiHidden/>
    <w:unhideWhenUsed/>
    <w:rsid w:val="008E2581"/>
    <w:rPr>
      <w:sz w:val="16"/>
      <w:szCs w:val="16"/>
    </w:rPr>
  </w:style>
  <w:style w:type="paragraph" w:styleId="Textocomentario">
    <w:name w:val="annotation text"/>
    <w:basedOn w:val="Normal"/>
    <w:link w:val="TextocomentarioCar"/>
    <w:uiPriority w:val="99"/>
    <w:unhideWhenUsed/>
    <w:rsid w:val="008E2581"/>
    <w:pPr>
      <w:spacing w:line="240" w:lineRule="auto"/>
    </w:pPr>
    <w:rPr>
      <w:sz w:val="20"/>
      <w:szCs w:val="20"/>
    </w:rPr>
  </w:style>
  <w:style w:type="character" w:customStyle="1" w:styleId="TextocomentarioCar">
    <w:name w:val="Texto comentario Car"/>
    <w:basedOn w:val="Fuentedeprrafopredeter"/>
    <w:link w:val="Textocomentario"/>
    <w:uiPriority w:val="99"/>
    <w:rsid w:val="008E2581"/>
    <w:rPr>
      <w:sz w:val="20"/>
      <w:szCs w:val="20"/>
    </w:rPr>
  </w:style>
  <w:style w:type="paragraph" w:styleId="Asuntodelcomentario">
    <w:name w:val="annotation subject"/>
    <w:basedOn w:val="Textocomentario"/>
    <w:next w:val="Textocomentario"/>
    <w:link w:val="AsuntodelcomentarioCar"/>
    <w:uiPriority w:val="99"/>
    <w:semiHidden/>
    <w:unhideWhenUsed/>
    <w:rsid w:val="008E2581"/>
    <w:rPr>
      <w:b/>
      <w:bCs/>
    </w:rPr>
  </w:style>
  <w:style w:type="character" w:customStyle="1" w:styleId="AsuntodelcomentarioCar">
    <w:name w:val="Asunto del comentario Car"/>
    <w:basedOn w:val="TextocomentarioCar"/>
    <w:link w:val="Asuntodelcomentario"/>
    <w:uiPriority w:val="99"/>
    <w:semiHidden/>
    <w:rsid w:val="008E2581"/>
    <w:rPr>
      <w:b/>
      <w:bCs/>
      <w:sz w:val="20"/>
      <w:szCs w:val="20"/>
    </w:rPr>
  </w:style>
  <w:style w:type="character" w:customStyle="1" w:styleId="PrrafodelistaCar">
    <w:name w:val="Párrafo de lista Car"/>
    <w:aliases w:val="titulo 3 Car,Dot pt Car,No Spacing1 Car,List Paragraph Char Char Char Car,Indicator Text Car,List Paragraph1 Car,Numbered Para 1 Car,Colorful List - Accent 11 Car,Bullet 1 Car,F5 List Paragraph Car,Bullet Points Car,Bullets Car"/>
    <w:link w:val="Prrafodelista"/>
    <w:uiPriority w:val="34"/>
    <w:qFormat/>
    <w:locked/>
    <w:rsid w:val="005418DA"/>
  </w:style>
  <w:style w:type="paragraph" w:styleId="Textoindependiente">
    <w:name w:val="Body Text"/>
    <w:basedOn w:val="Normal"/>
    <w:link w:val="TextoindependienteCar"/>
    <w:qFormat/>
    <w:rsid w:val="00812461"/>
    <w:pPr>
      <w:spacing w:before="180" w:after="180" w:line="240" w:lineRule="auto"/>
    </w:pPr>
    <w:rPr>
      <w:kern w:val="0"/>
      <w:sz w:val="24"/>
      <w:szCs w:val="24"/>
      <w:lang w:val="en-US"/>
      <w14:ligatures w14:val="none"/>
    </w:rPr>
  </w:style>
  <w:style w:type="character" w:customStyle="1" w:styleId="TextoindependienteCar">
    <w:name w:val="Texto independiente Car"/>
    <w:basedOn w:val="Fuentedeprrafopredeter"/>
    <w:link w:val="Textoindependiente"/>
    <w:rsid w:val="00812461"/>
    <w:rPr>
      <w:kern w:val="0"/>
      <w:sz w:val="24"/>
      <w:szCs w:val="24"/>
      <w:lang w:val="en-US"/>
      <w14:ligatures w14:val="none"/>
    </w:rPr>
  </w:style>
  <w:style w:type="paragraph" w:customStyle="1" w:styleId="FirstParagraph">
    <w:name w:val="First Paragraph"/>
    <w:basedOn w:val="Textoindependiente"/>
    <w:next w:val="Textoindependiente"/>
    <w:qFormat/>
    <w:rsid w:val="00812461"/>
  </w:style>
  <w:style w:type="paragraph" w:customStyle="1" w:styleId="Compact">
    <w:name w:val="Compact"/>
    <w:basedOn w:val="Textoindependiente"/>
    <w:qFormat/>
    <w:rsid w:val="00812461"/>
    <w:pPr>
      <w:spacing w:before="36" w:after="36"/>
    </w:pPr>
  </w:style>
  <w:style w:type="paragraph" w:styleId="TDC3">
    <w:name w:val="toc 3"/>
    <w:basedOn w:val="Normal"/>
    <w:next w:val="Normal"/>
    <w:autoRedefine/>
    <w:uiPriority w:val="39"/>
    <w:unhideWhenUsed/>
    <w:rsid w:val="00B150D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44363">
      <w:bodyDiv w:val="1"/>
      <w:marLeft w:val="0"/>
      <w:marRight w:val="0"/>
      <w:marTop w:val="0"/>
      <w:marBottom w:val="0"/>
      <w:divBdr>
        <w:top w:val="none" w:sz="0" w:space="0" w:color="auto"/>
        <w:left w:val="none" w:sz="0" w:space="0" w:color="auto"/>
        <w:bottom w:val="none" w:sz="0" w:space="0" w:color="auto"/>
        <w:right w:val="none" w:sz="0" w:space="0" w:color="auto"/>
      </w:divBdr>
    </w:div>
    <w:div w:id="28459799">
      <w:bodyDiv w:val="1"/>
      <w:marLeft w:val="0"/>
      <w:marRight w:val="0"/>
      <w:marTop w:val="0"/>
      <w:marBottom w:val="0"/>
      <w:divBdr>
        <w:top w:val="none" w:sz="0" w:space="0" w:color="auto"/>
        <w:left w:val="none" w:sz="0" w:space="0" w:color="auto"/>
        <w:bottom w:val="none" w:sz="0" w:space="0" w:color="auto"/>
        <w:right w:val="none" w:sz="0" w:space="0" w:color="auto"/>
      </w:divBdr>
    </w:div>
    <w:div w:id="82147878">
      <w:bodyDiv w:val="1"/>
      <w:marLeft w:val="0"/>
      <w:marRight w:val="0"/>
      <w:marTop w:val="0"/>
      <w:marBottom w:val="0"/>
      <w:divBdr>
        <w:top w:val="none" w:sz="0" w:space="0" w:color="auto"/>
        <w:left w:val="none" w:sz="0" w:space="0" w:color="auto"/>
        <w:bottom w:val="none" w:sz="0" w:space="0" w:color="auto"/>
        <w:right w:val="none" w:sz="0" w:space="0" w:color="auto"/>
      </w:divBdr>
    </w:div>
    <w:div w:id="96103685">
      <w:bodyDiv w:val="1"/>
      <w:marLeft w:val="0"/>
      <w:marRight w:val="0"/>
      <w:marTop w:val="0"/>
      <w:marBottom w:val="0"/>
      <w:divBdr>
        <w:top w:val="none" w:sz="0" w:space="0" w:color="auto"/>
        <w:left w:val="none" w:sz="0" w:space="0" w:color="auto"/>
        <w:bottom w:val="none" w:sz="0" w:space="0" w:color="auto"/>
        <w:right w:val="none" w:sz="0" w:space="0" w:color="auto"/>
      </w:divBdr>
    </w:div>
    <w:div w:id="114256900">
      <w:bodyDiv w:val="1"/>
      <w:marLeft w:val="0"/>
      <w:marRight w:val="0"/>
      <w:marTop w:val="0"/>
      <w:marBottom w:val="0"/>
      <w:divBdr>
        <w:top w:val="none" w:sz="0" w:space="0" w:color="auto"/>
        <w:left w:val="none" w:sz="0" w:space="0" w:color="auto"/>
        <w:bottom w:val="none" w:sz="0" w:space="0" w:color="auto"/>
        <w:right w:val="none" w:sz="0" w:space="0" w:color="auto"/>
      </w:divBdr>
    </w:div>
    <w:div w:id="131338327">
      <w:bodyDiv w:val="1"/>
      <w:marLeft w:val="0"/>
      <w:marRight w:val="0"/>
      <w:marTop w:val="0"/>
      <w:marBottom w:val="0"/>
      <w:divBdr>
        <w:top w:val="none" w:sz="0" w:space="0" w:color="auto"/>
        <w:left w:val="none" w:sz="0" w:space="0" w:color="auto"/>
        <w:bottom w:val="none" w:sz="0" w:space="0" w:color="auto"/>
        <w:right w:val="none" w:sz="0" w:space="0" w:color="auto"/>
      </w:divBdr>
    </w:div>
    <w:div w:id="166215525">
      <w:bodyDiv w:val="1"/>
      <w:marLeft w:val="0"/>
      <w:marRight w:val="0"/>
      <w:marTop w:val="0"/>
      <w:marBottom w:val="0"/>
      <w:divBdr>
        <w:top w:val="none" w:sz="0" w:space="0" w:color="auto"/>
        <w:left w:val="none" w:sz="0" w:space="0" w:color="auto"/>
        <w:bottom w:val="none" w:sz="0" w:space="0" w:color="auto"/>
        <w:right w:val="none" w:sz="0" w:space="0" w:color="auto"/>
      </w:divBdr>
    </w:div>
    <w:div w:id="168450473">
      <w:bodyDiv w:val="1"/>
      <w:marLeft w:val="0"/>
      <w:marRight w:val="0"/>
      <w:marTop w:val="0"/>
      <w:marBottom w:val="0"/>
      <w:divBdr>
        <w:top w:val="none" w:sz="0" w:space="0" w:color="auto"/>
        <w:left w:val="none" w:sz="0" w:space="0" w:color="auto"/>
        <w:bottom w:val="none" w:sz="0" w:space="0" w:color="auto"/>
        <w:right w:val="none" w:sz="0" w:space="0" w:color="auto"/>
      </w:divBdr>
    </w:div>
    <w:div w:id="176231771">
      <w:bodyDiv w:val="1"/>
      <w:marLeft w:val="0"/>
      <w:marRight w:val="0"/>
      <w:marTop w:val="0"/>
      <w:marBottom w:val="0"/>
      <w:divBdr>
        <w:top w:val="none" w:sz="0" w:space="0" w:color="auto"/>
        <w:left w:val="none" w:sz="0" w:space="0" w:color="auto"/>
        <w:bottom w:val="none" w:sz="0" w:space="0" w:color="auto"/>
        <w:right w:val="none" w:sz="0" w:space="0" w:color="auto"/>
      </w:divBdr>
    </w:div>
    <w:div w:id="176890659">
      <w:bodyDiv w:val="1"/>
      <w:marLeft w:val="0"/>
      <w:marRight w:val="0"/>
      <w:marTop w:val="0"/>
      <w:marBottom w:val="0"/>
      <w:divBdr>
        <w:top w:val="none" w:sz="0" w:space="0" w:color="auto"/>
        <w:left w:val="none" w:sz="0" w:space="0" w:color="auto"/>
        <w:bottom w:val="none" w:sz="0" w:space="0" w:color="auto"/>
        <w:right w:val="none" w:sz="0" w:space="0" w:color="auto"/>
      </w:divBdr>
    </w:div>
    <w:div w:id="198513949">
      <w:bodyDiv w:val="1"/>
      <w:marLeft w:val="0"/>
      <w:marRight w:val="0"/>
      <w:marTop w:val="0"/>
      <w:marBottom w:val="0"/>
      <w:divBdr>
        <w:top w:val="none" w:sz="0" w:space="0" w:color="auto"/>
        <w:left w:val="none" w:sz="0" w:space="0" w:color="auto"/>
        <w:bottom w:val="none" w:sz="0" w:space="0" w:color="auto"/>
        <w:right w:val="none" w:sz="0" w:space="0" w:color="auto"/>
      </w:divBdr>
    </w:div>
    <w:div w:id="200484058">
      <w:bodyDiv w:val="1"/>
      <w:marLeft w:val="0"/>
      <w:marRight w:val="0"/>
      <w:marTop w:val="0"/>
      <w:marBottom w:val="0"/>
      <w:divBdr>
        <w:top w:val="none" w:sz="0" w:space="0" w:color="auto"/>
        <w:left w:val="none" w:sz="0" w:space="0" w:color="auto"/>
        <w:bottom w:val="none" w:sz="0" w:space="0" w:color="auto"/>
        <w:right w:val="none" w:sz="0" w:space="0" w:color="auto"/>
      </w:divBdr>
    </w:div>
    <w:div w:id="206383213">
      <w:bodyDiv w:val="1"/>
      <w:marLeft w:val="0"/>
      <w:marRight w:val="0"/>
      <w:marTop w:val="0"/>
      <w:marBottom w:val="0"/>
      <w:divBdr>
        <w:top w:val="none" w:sz="0" w:space="0" w:color="auto"/>
        <w:left w:val="none" w:sz="0" w:space="0" w:color="auto"/>
        <w:bottom w:val="none" w:sz="0" w:space="0" w:color="auto"/>
        <w:right w:val="none" w:sz="0" w:space="0" w:color="auto"/>
      </w:divBdr>
    </w:div>
    <w:div w:id="214662070">
      <w:bodyDiv w:val="1"/>
      <w:marLeft w:val="0"/>
      <w:marRight w:val="0"/>
      <w:marTop w:val="0"/>
      <w:marBottom w:val="0"/>
      <w:divBdr>
        <w:top w:val="none" w:sz="0" w:space="0" w:color="auto"/>
        <w:left w:val="none" w:sz="0" w:space="0" w:color="auto"/>
        <w:bottom w:val="none" w:sz="0" w:space="0" w:color="auto"/>
        <w:right w:val="none" w:sz="0" w:space="0" w:color="auto"/>
      </w:divBdr>
    </w:div>
    <w:div w:id="235168062">
      <w:bodyDiv w:val="1"/>
      <w:marLeft w:val="0"/>
      <w:marRight w:val="0"/>
      <w:marTop w:val="0"/>
      <w:marBottom w:val="0"/>
      <w:divBdr>
        <w:top w:val="none" w:sz="0" w:space="0" w:color="auto"/>
        <w:left w:val="none" w:sz="0" w:space="0" w:color="auto"/>
        <w:bottom w:val="none" w:sz="0" w:space="0" w:color="auto"/>
        <w:right w:val="none" w:sz="0" w:space="0" w:color="auto"/>
      </w:divBdr>
    </w:div>
    <w:div w:id="248005249">
      <w:bodyDiv w:val="1"/>
      <w:marLeft w:val="0"/>
      <w:marRight w:val="0"/>
      <w:marTop w:val="0"/>
      <w:marBottom w:val="0"/>
      <w:divBdr>
        <w:top w:val="none" w:sz="0" w:space="0" w:color="auto"/>
        <w:left w:val="none" w:sz="0" w:space="0" w:color="auto"/>
        <w:bottom w:val="none" w:sz="0" w:space="0" w:color="auto"/>
        <w:right w:val="none" w:sz="0" w:space="0" w:color="auto"/>
      </w:divBdr>
    </w:div>
    <w:div w:id="255870977">
      <w:bodyDiv w:val="1"/>
      <w:marLeft w:val="0"/>
      <w:marRight w:val="0"/>
      <w:marTop w:val="0"/>
      <w:marBottom w:val="0"/>
      <w:divBdr>
        <w:top w:val="none" w:sz="0" w:space="0" w:color="auto"/>
        <w:left w:val="none" w:sz="0" w:space="0" w:color="auto"/>
        <w:bottom w:val="none" w:sz="0" w:space="0" w:color="auto"/>
        <w:right w:val="none" w:sz="0" w:space="0" w:color="auto"/>
      </w:divBdr>
    </w:div>
    <w:div w:id="313066083">
      <w:bodyDiv w:val="1"/>
      <w:marLeft w:val="0"/>
      <w:marRight w:val="0"/>
      <w:marTop w:val="0"/>
      <w:marBottom w:val="0"/>
      <w:divBdr>
        <w:top w:val="none" w:sz="0" w:space="0" w:color="auto"/>
        <w:left w:val="none" w:sz="0" w:space="0" w:color="auto"/>
        <w:bottom w:val="none" w:sz="0" w:space="0" w:color="auto"/>
        <w:right w:val="none" w:sz="0" w:space="0" w:color="auto"/>
      </w:divBdr>
    </w:div>
    <w:div w:id="323707349">
      <w:bodyDiv w:val="1"/>
      <w:marLeft w:val="0"/>
      <w:marRight w:val="0"/>
      <w:marTop w:val="0"/>
      <w:marBottom w:val="0"/>
      <w:divBdr>
        <w:top w:val="none" w:sz="0" w:space="0" w:color="auto"/>
        <w:left w:val="none" w:sz="0" w:space="0" w:color="auto"/>
        <w:bottom w:val="none" w:sz="0" w:space="0" w:color="auto"/>
        <w:right w:val="none" w:sz="0" w:space="0" w:color="auto"/>
      </w:divBdr>
    </w:div>
    <w:div w:id="324742093">
      <w:bodyDiv w:val="1"/>
      <w:marLeft w:val="0"/>
      <w:marRight w:val="0"/>
      <w:marTop w:val="0"/>
      <w:marBottom w:val="0"/>
      <w:divBdr>
        <w:top w:val="none" w:sz="0" w:space="0" w:color="auto"/>
        <w:left w:val="none" w:sz="0" w:space="0" w:color="auto"/>
        <w:bottom w:val="none" w:sz="0" w:space="0" w:color="auto"/>
        <w:right w:val="none" w:sz="0" w:space="0" w:color="auto"/>
      </w:divBdr>
    </w:div>
    <w:div w:id="331837746">
      <w:bodyDiv w:val="1"/>
      <w:marLeft w:val="0"/>
      <w:marRight w:val="0"/>
      <w:marTop w:val="0"/>
      <w:marBottom w:val="0"/>
      <w:divBdr>
        <w:top w:val="none" w:sz="0" w:space="0" w:color="auto"/>
        <w:left w:val="none" w:sz="0" w:space="0" w:color="auto"/>
        <w:bottom w:val="none" w:sz="0" w:space="0" w:color="auto"/>
        <w:right w:val="none" w:sz="0" w:space="0" w:color="auto"/>
      </w:divBdr>
    </w:div>
    <w:div w:id="342098548">
      <w:bodyDiv w:val="1"/>
      <w:marLeft w:val="0"/>
      <w:marRight w:val="0"/>
      <w:marTop w:val="0"/>
      <w:marBottom w:val="0"/>
      <w:divBdr>
        <w:top w:val="none" w:sz="0" w:space="0" w:color="auto"/>
        <w:left w:val="none" w:sz="0" w:space="0" w:color="auto"/>
        <w:bottom w:val="none" w:sz="0" w:space="0" w:color="auto"/>
        <w:right w:val="none" w:sz="0" w:space="0" w:color="auto"/>
      </w:divBdr>
    </w:div>
    <w:div w:id="355497711">
      <w:bodyDiv w:val="1"/>
      <w:marLeft w:val="0"/>
      <w:marRight w:val="0"/>
      <w:marTop w:val="0"/>
      <w:marBottom w:val="0"/>
      <w:divBdr>
        <w:top w:val="none" w:sz="0" w:space="0" w:color="auto"/>
        <w:left w:val="none" w:sz="0" w:space="0" w:color="auto"/>
        <w:bottom w:val="none" w:sz="0" w:space="0" w:color="auto"/>
        <w:right w:val="none" w:sz="0" w:space="0" w:color="auto"/>
      </w:divBdr>
    </w:div>
    <w:div w:id="373773045">
      <w:bodyDiv w:val="1"/>
      <w:marLeft w:val="0"/>
      <w:marRight w:val="0"/>
      <w:marTop w:val="0"/>
      <w:marBottom w:val="0"/>
      <w:divBdr>
        <w:top w:val="none" w:sz="0" w:space="0" w:color="auto"/>
        <w:left w:val="none" w:sz="0" w:space="0" w:color="auto"/>
        <w:bottom w:val="none" w:sz="0" w:space="0" w:color="auto"/>
        <w:right w:val="none" w:sz="0" w:space="0" w:color="auto"/>
      </w:divBdr>
    </w:div>
    <w:div w:id="377902364">
      <w:bodyDiv w:val="1"/>
      <w:marLeft w:val="0"/>
      <w:marRight w:val="0"/>
      <w:marTop w:val="0"/>
      <w:marBottom w:val="0"/>
      <w:divBdr>
        <w:top w:val="none" w:sz="0" w:space="0" w:color="auto"/>
        <w:left w:val="none" w:sz="0" w:space="0" w:color="auto"/>
        <w:bottom w:val="none" w:sz="0" w:space="0" w:color="auto"/>
        <w:right w:val="none" w:sz="0" w:space="0" w:color="auto"/>
      </w:divBdr>
    </w:div>
    <w:div w:id="383942286">
      <w:bodyDiv w:val="1"/>
      <w:marLeft w:val="0"/>
      <w:marRight w:val="0"/>
      <w:marTop w:val="0"/>
      <w:marBottom w:val="0"/>
      <w:divBdr>
        <w:top w:val="none" w:sz="0" w:space="0" w:color="auto"/>
        <w:left w:val="none" w:sz="0" w:space="0" w:color="auto"/>
        <w:bottom w:val="none" w:sz="0" w:space="0" w:color="auto"/>
        <w:right w:val="none" w:sz="0" w:space="0" w:color="auto"/>
      </w:divBdr>
    </w:div>
    <w:div w:id="392504955">
      <w:bodyDiv w:val="1"/>
      <w:marLeft w:val="0"/>
      <w:marRight w:val="0"/>
      <w:marTop w:val="0"/>
      <w:marBottom w:val="0"/>
      <w:divBdr>
        <w:top w:val="none" w:sz="0" w:space="0" w:color="auto"/>
        <w:left w:val="none" w:sz="0" w:space="0" w:color="auto"/>
        <w:bottom w:val="none" w:sz="0" w:space="0" w:color="auto"/>
        <w:right w:val="none" w:sz="0" w:space="0" w:color="auto"/>
      </w:divBdr>
    </w:div>
    <w:div w:id="395009264">
      <w:bodyDiv w:val="1"/>
      <w:marLeft w:val="0"/>
      <w:marRight w:val="0"/>
      <w:marTop w:val="0"/>
      <w:marBottom w:val="0"/>
      <w:divBdr>
        <w:top w:val="none" w:sz="0" w:space="0" w:color="auto"/>
        <w:left w:val="none" w:sz="0" w:space="0" w:color="auto"/>
        <w:bottom w:val="none" w:sz="0" w:space="0" w:color="auto"/>
        <w:right w:val="none" w:sz="0" w:space="0" w:color="auto"/>
      </w:divBdr>
    </w:div>
    <w:div w:id="400059262">
      <w:bodyDiv w:val="1"/>
      <w:marLeft w:val="0"/>
      <w:marRight w:val="0"/>
      <w:marTop w:val="0"/>
      <w:marBottom w:val="0"/>
      <w:divBdr>
        <w:top w:val="none" w:sz="0" w:space="0" w:color="auto"/>
        <w:left w:val="none" w:sz="0" w:space="0" w:color="auto"/>
        <w:bottom w:val="none" w:sz="0" w:space="0" w:color="auto"/>
        <w:right w:val="none" w:sz="0" w:space="0" w:color="auto"/>
      </w:divBdr>
    </w:div>
    <w:div w:id="408970005">
      <w:bodyDiv w:val="1"/>
      <w:marLeft w:val="0"/>
      <w:marRight w:val="0"/>
      <w:marTop w:val="0"/>
      <w:marBottom w:val="0"/>
      <w:divBdr>
        <w:top w:val="none" w:sz="0" w:space="0" w:color="auto"/>
        <w:left w:val="none" w:sz="0" w:space="0" w:color="auto"/>
        <w:bottom w:val="none" w:sz="0" w:space="0" w:color="auto"/>
        <w:right w:val="none" w:sz="0" w:space="0" w:color="auto"/>
      </w:divBdr>
    </w:div>
    <w:div w:id="416025066">
      <w:bodyDiv w:val="1"/>
      <w:marLeft w:val="0"/>
      <w:marRight w:val="0"/>
      <w:marTop w:val="0"/>
      <w:marBottom w:val="0"/>
      <w:divBdr>
        <w:top w:val="none" w:sz="0" w:space="0" w:color="auto"/>
        <w:left w:val="none" w:sz="0" w:space="0" w:color="auto"/>
        <w:bottom w:val="none" w:sz="0" w:space="0" w:color="auto"/>
        <w:right w:val="none" w:sz="0" w:space="0" w:color="auto"/>
      </w:divBdr>
    </w:div>
    <w:div w:id="416438878">
      <w:bodyDiv w:val="1"/>
      <w:marLeft w:val="0"/>
      <w:marRight w:val="0"/>
      <w:marTop w:val="0"/>
      <w:marBottom w:val="0"/>
      <w:divBdr>
        <w:top w:val="none" w:sz="0" w:space="0" w:color="auto"/>
        <w:left w:val="none" w:sz="0" w:space="0" w:color="auto"/>
        <w:bottom w:val="none" w:sz="0" w:space="0" w:color="auto"/>
        <w:right w:val="none" w:sz="0" w:space="0" w:color="auto"/>
      </w:divBdr>
    </w:div>
    <w:div w:id="440490214">
      <w:bodyDiv w:val="1"/>
      <w:marLeft w:val="0"/>
      <w:marRight w:val="0"/>
      <w:marTop w:val="0"/>
      <w:marBottom w:val="0"/>
      <w:divBdr>
        <w:top w:val="none" w:sz="0" w:space="0" w:color="auto"/>
        <w:left w:val="none" w:sz="0" w:space="0" w:color="auto"/>
        <w:bottom w:val="none" w:sz="0" w:space="0" w:color="auto"/>
        <w:right w:val="none" w:sz="0" w:space="0" w:color="auto"/>
      </w:divBdr>
    </w:div>
    <w:div w:id="445999474">
      <w:bodyDiv w:val="1"/>
      <w:marLeft w:val="0"/>
      <w:marRight w:val="0"/>
      <w:marTop w:val="0"/>
      <w:marBottom w:val="0"/>
      <w:divBdr>
        <w:top w:val="none" w:sz="0" w:space="0" w:color="auto"/>
        <w:left w:val="none" w:sz="0" w:space="0" w:color="auto"/>
        <w:bottom w:val="none" w:sz="0" w:space="0" w:color="auto"/>
        <w:right w:val="none" w:sz="0" w:space="0" w:color="auto"/>
      </w:divBdr>
    </w:div>
    <w:div w:id="458496263">
      <w:bodyDiv w:val="1"/>
      <w:marLeft w:val="0"/>
      <w:marRight w:val="0"/>
      <w:marTop w:val="0"/>
      <w:marBottom w:val="0"/>
      <w:divBdr>
        <w:top w:val="none" w:sz="0" w:space="0" w:color="auto"/>
        <w:left w:val="none" w:sz="0" w:space="0" w:color="auto"/>
        <w:bottom w:val="none" w:sz="0" w:space="0" w:color="auto"/>
        <w:right w:val="none" w:sz="0" w:space="0" w:color="auto"/>
      </w:divBdr>
    </w:div>
    <w:div w:id="480193690">
      <w:bodyDiv w:val="1"/>
      <w:marLeft w:val="0"/>
      <w:marRight w:val="0"/>
      <w:marTop w:val="0"/>
      <w:marBottom w:val="0"/>
      <w:divBdr>
        <w:top w:val="none" w:sz="0" w:space="0" w:color="auto"/>
        <w:left w:val="none" w:sz="0" w:space="0" w:color="auto"/>
        <w:bottom w:val="none" w:sz="0" w:space="0" w:color="auto"/>
        <w:right w:val="none" w:sz="0" w:space="0" w:color="auto"/>
      </w:divBdr>
    </w:div>
    <w:div w:id="498237205">
      <w:bodyDiv w:val="1"/>
      <w:marLeft w:val="0"/>
      <w:marRight w:val="0"/>
      <w:marTop w:val="0"/>
      <w:marBottom w:val="0"/>
      <w:divBdr>
        <w:top w:val="none" w:sz="0" w:space="0" w:color="auto"/>
        <w:left w:val="none" w:sz="0" w:space="0" w:color="auto"/>
        <w:bottom w:val="none" w:sz="0" w:space="0" w:color="auto"/>
        <w:right w:val="none" w:sz="0" w:space="0" w:color="auto"/>
      </w:divBdr>
    </w:div>
    <w:div w:id="501356899">
      <w:bodyDiv w:val="1"/>
      <w:marLeft w:val="0"/>
      <w:marRight w:val="0"/>
      <w:marTop w:val="0"/>
      <w:marBottom w:val="0"/>
      <w:divBdr>
        <w:top w:val="none" w:sz="0" w:space="0" w:color="auto"/>
        <w:left w:val="none" w:sz="0" w:space="0" w:color="auto"/>
        <w:bottom w:val="none" w:sz="0" w:space="0" w:color="auto"/>
        <w:right w:val="none" w:sz="0" w:space="0" w:color="auto"/>
      </w:divBdr>
    </w:div>
    <w:div w:id="515929395">
      <w:bodyDiv w:val="1"/>
      <w:marLeft w:val="0"/>
      <w:marRight w:val="0"/>
      <w:marTop w:val="0"/>
      <w:marBottom w:val="0"/>
      <w:divBdr>
        <w:top w:val="none" w:sz="0" w:space="0" w:color="auto"/>
        <w:left w:val="none" w:sz="0" w:space="0" w:color="auto"/>
        <w:bottom w:val="none" w:sz="0" w:space="0" w:color="auto"/>
        <w:right w:val="none" w:sz="0" w:space="0" w:color="auto"/>
      </w:divBdr>
    </w:div>
    <w:div w:id="531310763">
      <w:bodyDiv w:val="1"/>
      <w:marLeft w:val="0"/>
      <w:marRight w:val="0"/>
      <w:marTop w:val="0"/>
      <w:marBottom w:val="0"/>
      <w:divBdr>
        <w:top w:val="none" w:sz="0" w:space="0" w:color="auto"/>
        <w:left w:val="none" w:sz="0" w:space="0" w:color="auto"/>
        <w:bottom w:val="none" w:sz="0" w:space="0" w:color="auto"/>
        <w:right w:val="none" w:sz="0" w:space="0" w:color="auto"/>
      </w:divBdr>
    </w:div>
    <w:div w:id="544757495">
      <w:bodyDiv w:val="1"/>
      <w:marLeft w:val="0"/>
      <w:marRight w:val="0"/>
      <w:marTop w:val="0"/>
      <w:marBottom w:val="0"/>
      <w:divBdr>
        <w:top w:val="none" w:sz="0" w:space="0" w:color="auto"/>
        <w:left w:val="none" w:sz="0" w:space="0" w:color="auto"/>
        <w:bottom w:val="none" w:sz="0" w:space="0" w:color="auto"/>
        <w:right w:val="none" w:sz="0" w:space="0" w:color="auto"/>
      </w:divBdr>
    </w:div>
    <w:div w:id="556668120">
      <w:bodyDiv w:val="1"/>
      <w:marLeft w:val="0"/>
      <w:marRight w:val="0"/>
      <w:marTop w:val="0"/>
      <w:marBottom w:val="0"/>
      <w:divBdr>
        <w:top w:val="none" w:sz="0" w:space="0" w:color="auto"/>
        <w:left w:val="none" w:sz="0" w:space="0" w:color="auto"/>
        <w:bottom w:val="none" w:sz="0" w:space="0" w:color="auto"/>
        <w:right w:val="none" w:sz="0" w:space="0" w:color="auto"/>
      </w:divBdr>
    </w:div>
    <w:div w:id="586882607">
      <w:bodyDiv w:val="1"/>
      <w:marLeft w:val="0"/>
      <w:marRight w:val="0"/>
      <w:marTop w:val="0"/>
      <w:marBottom w:val="0"/>
      <w:divBdr>
        <w:top w:val="none" w:sz="0" w:space="0" w:color="auto"/>
        <w:left w:val="none" w:sz="0" w:space="0" w:color="auto"/>
        <w:bottom w:val="none" w:sz="0" w:space="0" w:color="auto"/>
        <w:right w:val="none" w:sz="0" w:space="0" w:color="auto"/>
      </w:divBdr>
    </w:div>
    <w:div w:id="603342716">
      <w:bodyDiv w:val="1"/>
      <w:marLeft w:val="0"/>
      <w:marRight w:val="0"/>
      <w:marTop w:val="0"/>
      <w:marBottom w:val="0"/>
      <w:divBdr>
        <w:top w:val="none" w:sz="0" w:space="0" w:color="auto"/>
        <w:left w:val="none" w:sz="0" w:space="0" w:color="auto"/>
        <w:bottom w:val="none" w:sz="0" w:space="0" w:color="auto"/>
        <w:right w:val="none" w:sz="0" w:space="0" w:color="auto"/>
      </w:divBdr>
    </w:div>
    <w:div w:id="606738904">
      <w:bodyDiv w:val="1"/>
      <w:marLeft w:val="0"/>
      <w:marRight w:val="0"/>
      <w:marTop w:val="0"/>
      <w:marBottom w:val="0"/>
      <w:divBdr>
        <w:top w:val="none" w:sz="0" w:space="0" w:color="auto"/>
        <w:left w:val="none" w:sz="0" w:space="0" w:color="auto"/>
        <w:bottom w:val="none" w:sz="0" w:space="0" w:color="auto"/>
        <w:right w:val="none" w:sz="0" w:space="0" w:color="auto"/>
      </w:divBdr>
    </w:div>
    <w:div w:id="633170844">
      <w:bodyDiv w:val="1"/>
      <w:marLeft w:val="0"/>
      <w:marRight w:val="0"/>
      <w:marTop w:val="0"/>
      <w:marBottom w:val="0"/>
      <w:divBdr>
        <w:top w:val="none" w:sz="0" w:space="0" w:color="auto"/>
        <w:left w:val="none" w:sz="0" w:space="0" w:color="auto"/>
        <w:bottom w:val="none" w:sz="0" w:space="0" w:color="auto"/>
        <w:right w:val="none" w:sz="0" w:space="0" w:color="auto"/>
      </w:divBdr>
    </w:div>
    <w:div w:id="652679344">
      <w:bodyDiv w:val="1"/>
      <w:marLeft w:val="0"/>
      <w:marRight w:val="0"/>
      <w:marTop w:val="0"/>
      <w:marBottom w:val="0"/>
      <w:divBdr>
        <w:top w:val="none" w:sz="0" w:space="0" w:color="auto"/>
        <w:left w:val="none" w:sz="0" w:space="0" w:color="auto"/>
        <w:bottom w:val="none" w:sz="0" w:space="0" w:color="auto"/>
        <w:right w:val="none" w:sz="0" w:space="0" w:color="auto"/>
      </w:divBdr>
    </w:div>
    <w:div w:id="666398833">
      <w:bodyDiv w:val="1"/>
      <w:marLeft w:val="0"/>
      <w:marRight w:val="0"/>
      <w:marTop w:val="0"/>
      <w:marBottom w:val="0"/>
      <w:divBdr>
        <w:top w:val="none" w:sz="0" w:space="0" w:color="auto"/>
        <w:left w:val="none" w:sz="0" w:space="0" w:color="auto"/>
        <w:bottom w:val="none" w:sz="0" w:space="0" w:color="auto"/>
        <w:right w:val="none" w:sz="0" w:space="0" w:color="auto"/>
      </w:divBdr>
    </w:div>
    <w:div w:id="669450549">
      <w:bodyDiv w:val="1"/>
      <w:marLeft w:val="0"/>
      <w:marRight w:val="0"/>
      <w:marTop w:val="0"/>
      <w:marBottom w:val="0"/>
      <w:divBdr>
        <w:top w:val="none" w:sz="0" w:space="0" w:color="auto"/>
        <w:left w:val="none" w:sz="0" w:space="0" w:color="auto"/>
        <w:bottom w:val="none" w:sz="0" w:space="0" w:color="auto"/>
        <w:right w:val="none" w:sz="0" w:space="0" w:color="auto"/>
      </w:divBdr>
    </w:div>
    <w:div w:id="705331015">
      <w:bodyDiv w:val="1"/>
      <w:marLeft w:val="0"/>
      <w:marRight w:val="0"/>
      <w:marTop w:val="0"/>
      <w:marBottom w:val="0"/>
      <w:divBdr>
        <w:top w:val="none" w:sz="0" w:space="0" w:color="auto"/>
        <w:left w:val="none" w:sz="0" w:space="0" w:color="auto"/>
        <w:bottom w:val="none" w:sz="0" w:space="0" w:color="auto"/>
        <w:right w:val="none" w:sz="0" w:space="0" w:color="auto"/>
      </w:divBdr>
    </w:div>
    <w:div w:id="707876940">
      <w:bodyDiv w:val="1"/>
      <w:marLeft w:val="0"/>
      <w:marRight w:val="0"/>
      <w:marTop w:val="0"/>
      <w:marBottom w:val="0"/>
      <w:divBdr>
        <w:top w:val="none" w:sz="0" w:space="0" w:color="auto"/>
        <w:left w:val="none" w:sz="0" w:space="0" w:color="auto"/>
        <w:bottom w:val="none" w:sz="0" w:space="0" w:color="auto"/>
        <w:right w:val="none" w:sz="0" w:space="0" w:color="auto"/>
      </w:divBdr>
    </w:div>
    <w:div w:id="720903808">
      <w:bodyDiv w:val="1"/>
      <w:marLeft w:val="0"/>
      <w:marRight w:val="0"/>
      <w:marTop w:val="0"/>
      <w:marBottom w:val="0"/>
      <w:divBdr>
        <w:top w:val="none" w:sz="0" w:space="0" w:color="auto"/>
        <w:left w:val="none" w:sz="0" w:space="0" w:color="auto"/>
        <w:bottom w:val="none" w:sz="0" w:space="0" w:color="auto"/>
        <w:right w:val="none" w:sz="0" w:space="0" w:color="auto"/>
      </w:divBdr>
    </w:div>
    <w:div w:id="763962883">
      <w:bodyDiv w:val="1"/>
      <w:marLeft w:val="0"/>
      <w:marRight w:val="0"/>
      <w:marTop w:val="0"/>
      <w:marBottom w:val="0"/>
      <w:divBdr>
        <w:top w:val="none" w:sz="0" w:space="0" w:color="auto"/>
        <w:left w:val="none" w:sz="0" w:space="0" w:color="auto"/>
        <w:bottom w:val="none" w:sz="0" w:space="0" w:color="auto"/>
        <w:right w:val="none" w:sz="0" w:space="0" w:color="auto"/>
      </w:divBdr>
    </w:div>
    <w:div w:id="827018653">
      <w:bodyDiv w:val="1"/>
      <w:marLeft w:val="0"/>
      <w:marRight w:val="0"/>
      <w:marTop w:val="0"/>
      <w:marBottom w:val="0"/>
      <w:divBdr>
        <w:top w:val="none" w:sz="0" w:space="0" w:color="auto"/>
        <w:left w:val="none" w:sz="0" w:space="0" w:color="auto"/>
        <w:bottom w:val="none" w:sz="0" w:space="0" w:color="auto"/>
        <w:right w:val="none" w:sz="0" w:space="0" w:color="auto"/>
      </w:divBdr>
    </w:div>
    <w:div w:id="838034162">
      <w:bodyDiv w:val="1"/>
      <w:marLeft w:val="0"/>
      <w:marRight w:val="0"/>
      <w:marTop w:val="0"/>
      <w:marBottom w:val="0"/>
      <w:divBdr>
        <w:top w:val="none" w:sz="0" w:space="0" w:color="auto"/>
        <w:left w:val="none" w:sz="0" w:space="0" w:color="auto"/>
        <w:bottom w:val="none" w:sz="0" w:space="0" w:color="auto"/>
        <w:right w:val="none" w:sz="0" w:space="0" w:color="auto"/>
      </w:divBdr>
    </w:div>
    <w:div w:id="847257877">
      <w:bodyDiv w:val="1"/>
      <w:marLeft w:val="0"/>
      <w:marRight w:val="0"/>
      <w:marTop w:val="0"/>
      <w:marBottom w:val="0"/>
      <w:divBdr>
        <w:top w:val="none" w:sz="0" w:space="0" w:color="auto"/>
        <w:left w:val="none" w:sz="0" w:space="0" w:color="auto"/>
        <w:bottom w:val="none" w:sz="0" w:space="0" w:color="auto"/>
        <w:right w:val="none" w:sz="0" w:space="0" w:color="auto"/>
      </w:divBdr>
    </w:div>
    <w:div w:id="867446964">
      <w:bodyDiv w:val="1"/>
      <w:marLeft w:val="0"/>
      <w:marRight w:val="0"/>
      <w:marTop w:val="0"/>
      <w:marBottom w:val="0"/>
      <w:divBdr>
        <w:top w:val="none" w:sz="0" w:space="0" w:color="auto"/>
        <w:left w:val="none" w:sz="0" w:space="0" w:color="auto"/>
        <w:bottom w:val="none" w:sz="0" w:space="0" w:color="auto"/>
        <w:right w:val="none" w:sz="0" w:space="0" w:color="auto"/>
      </w:divBdr>
    </w:div>
    <w:div w:id="878516162">
      <w:bodyDiv w:val="1"/>
      <w:marLeft w:val="0"/>
      <w:marRight w:val="0"/>
      <w:marTop w:val="0"/>
      <w:marBottom w:val="0"/>
      <w:divBdr>
        <w:top w:val="none" w:sz="0" w:space="0" w:color="auto"/>
        <w:left w:val="none" w:sz="0" w:space="0" w:color="auto"/>
        <w:bottom w:val="none" w:sz="0" w:space="0" w:color="auto"/>
        <w:right w:val="none" w:sz="0" w:space="0" w:color="auto"/>
      </w:divBdr>
    </w:div>
    <w:div w:id="881669108">
      <w:bodyDiv w:val="1"/>
      <w:marLeft w:val="0"/>
      <w:marRight w:val="0"/>
      <w:marTop w:val="0"/>
      <w:marBottom w:val="0"/>
      <w:divBdr>
        <w:top w:val="none" w:sz="0" w:space="0" w:color="auto"/>
        <w:left w:val="none" w:sz="0" w:space="0" w:color="auto"/>
        <w:bottom w:val="none" w:sz="0" w:space="0" w:color="auto"/>
        <w:right w:val="none" w:sz="0" w:space="0" w:color="auto"/>
      </w:divBdr>
    </w:div>
    <w:div w:id="882332834">
      <w:bodyDiv w:val="1"/>
      <w:marLeft w:val="0"/>
      <w:marRight w:val="0"/>
      <w:marTop w:val="0"/>
      <w:marBottom w:val="0"/>
      <w:divBdr>
        <w:top w:val="none" w:sz="0" w:space="0" w:color="auto"/>
        <w:left w:val="none" w:sz="0" w:space="0" w:color="auto"/>
        <w:bottom w:val="none" w:sz="0" w:space="0" w:color="auto"/>
        <w:right w:val="none" w:sz="0" w:space="0" w:color="auto"/>
      </w:divBdr>
    </w:div>
    <w:div w:id="895817601">
      <w:bodyDiv w:val="1"/>
      <w:marLeft w:val="0"/>
      <w:marRight w:val="0"/>
      <w:marTop w:val="0"/>
      <w:marBottom w:val="0"/>
      <w:divBdr>
        <w:top w:val="none" w:sz="0" w:space="0" w:color="auto"/>
        <w:left w:val="none" w:sz="0" w:space="0" w:color="auto"/>
        <w:bottom w:val="none" w:sz="0" w:space="0" w:color="auto"/>
        <w:right w:val="none" w:sz="0" w:space="0" w:color="auto"/>
      </w:divBdr>
    </w:div>
    <w:div w:id="930627038">
      <w:bodyDiv w:val="1"/>
      <w:marLeft w:val="0"/>
      <w:marRight w:val="0"/>
      <w:marTop w:val="0"/>
      <w:marBottom w:val="0"/>
      <w:divBdr>
        <w:top w:val="none" w:sz="0" w:space="0" w:color="auto"/>
        <w:left w:val="none" w:sz="0" w:space="0" w:color="auto"/>
        <w:bottom w:val="none" w:sz="0" w:space="0" w:color="auto"/>
        <w:right w:val="none" w:sz="0" w:space="0" w:color="auto"/>
      </w:divBdr>
    </w:div>
    <w:div w:id="941189054">
      <w:bodyDiv w:val="1"/>
      <w:marLeft w:val="0"/>
      <w:marRight w:val="0"/>
      <w:marTop w:val="0"/>
      <w:marBottom w:val="0"/>
      <w:divBdr>
        <w:top w:val="none" w:sz="0" w:space="0" w:color="auto"/>
        <w:left w:val="none" w:sz="0" w:space="0" w:color="auto"/>
        <w:bottom w:val="none" w:sz="0" w:space="0" w:color="auto"/>
        <w:right w:val="none" w:sz="0" w:space="0" w:color="auto"/>
      </w:divBdr>
    </w:div>
    <w:div w:id="966012209">
      <w:bodyDiv w:val="1"/>
      <w:marLeft w:val="0"/>
      <w:marRight w:val="0"/>
      <w:marTop w:val="0"/>
      <w:marBottom w:val="0"/>
      <w:divBdr>
        <w:top w:val="none" w:sz="0" w:space="0" w:color="auto"/>
        <w:left w:val="none" w:sz="0" w:space="0" w:color="auto"/>
        <w:bottom w:val="none" w:sz="0" w:space="0" w:color="auto"/>
        <w:right w:val="none" w:sz="0" w:space="0" w:color="auto"/>
      </w:divBdr>
    </w:div>
    <w:div w:id="971055389">
      <w:bodyDiv w:val="1"/>
      <w:marLeft w:val="0"/>
      <w:marRight w:val="0"/>
      <w:marTop w:val="0"/>
      <w:marBottom w:val="0"/>
      <w:divBdr>
        <w:top w:val="none" w:sz="0" w:space="0" w:color="auto"/>
        <w:left w:val="none" w:sz="0" w:space="0" w:color="auto"/>
        <w:bottom w:val="none" w:sz="0" w:space="0" w:color="auto"/>
        <w:right w:val="none" w:sz="0" w:space="0" w:color="auto"/>
      </w:divBdr>
    </w:div>
    <w:div w:id="976640471">
      <w:bodyDiv w:val="1"/>
      <w:marLeft w:val="0"/>
      <w:marRight w:val="0"/>
      <w:marTop w:val="0"/>
      <w:marBottom w:val="0"/>
      <w:divBdr>
        <w:top w:val="none" w:sz="0" w:space="0" w:color="auto"/>
        <w:left w:val="none" w:sz="0" w:space="0" w:color="auto"/>
        <w:bottom w:val="none" w:sz="0" w:space="0" w:color="auto"/>
        <w:right w:val="none" w:sz="0" w:space="0" w:color="auto"/>
      </w:divBdr>
    </w:div>
    <w:div w:id="992491344">
      <w:bodyDiv w:val="1"/>
      <w:marLeft w:val="0"/>
      <w:marRight w:val="0"/>
      <w:marTop w:val="0"/>
      <w:marBottom w:val="0"/>
      <w:divBdr>
        <w:top w:val="none" w:sz="0" w:space="0" w:color="auto"/>
        <w:left w:val="none" w:sz="0" w:space="0" w:color="auto"/>
        <w:bottom w:val="none" w:sz="0" w:space="0" w:color="auto"/>
        <w:right w:val="none" w:sz="0" w:space="0" w:color="auto"/>
      </w:divBdr>
    </w:div>
    <w:div w:id="1010329380">
      <w:bodyDiv w:val="1"/>
      <w:marLeft w:val="0"/>
      <w:marRight w:val="0"/>
      <w:marTop w:val="0"/>
      <w:marBottom w:val="0"/>
      <w:divBdr>
        <w:top w:val="none" w:sz="0" w:space="0" w:color="auto"/>
        <w:left w:val="none" w:sz="0" w:space="0" w:color="auto"/>
        <w:bottom w:val="none" w:sz="0" w:space="0" w:color="auto"/>
        <w:right w:val="none" w:sz="0" w:space="0" w:color="auto"/>
      </w:divBdr>
    </w:div>
    <w:div w:id="1013530547">
      <w:bodyDiv w:val="1"/>
      <w:marLeft w:val="0"/>
      <w:marRight w:val="0"/>
      <w:marTop w:val="0"/>
      <w:marBottom w:val="0"/>
      <w:divBdr>
        <w:top w:val="none" w:sz="0" w:space="0" w:color="auto"/>
        <w:left w:val="none" w:sz="0" w:space="0" w:color="auto"/>
        <w:bottom w:val="none" w:sz="0" w:space="0" w:color="auto"/>
        <w:right w:val="none" w:sz="0" w:space="0" w:color="auto"/>
      </w:divBdr>
    </w:div>
    <w:div w:id="1040325736">
      <w:bodyDiv w:val="1"/>
      <w:marLeft w:val="0"/>
      <w:marRight w:val="0"/>
      <w:marTop w:val="0"/>
      <w:marBottom w:val="0"/>
      <w:divBdr>
        <w:top w:val="none" w:sz="0" w:space="0" w:color="auto"/>
        <w:left w:val="none" w:sz="0" w:space="0" w:color="auto"/>
        <w:bottom w:val="none" w:sz="0" w:space="0" w:color="auto"/>
        <w:right w:val="none" w:sz="0" w:space="0" w:color="auto"/>
      </w:divBdr>
    </w:div>
    <w:div w:id="1063453252">
      <w:bodyDiv w:val="1"/>
      <w:marLeft w:val="0"/>
      <w:marRight w:val="0"/>
      <w:marTop w:val="0"/>
      <w:marBottom w:val="0"/>
      <w:divBdr>
        <w:top w:val="none" w:sz="0" w:space="0" w:color="auto"/>
        <w:left w:val="none" w:sz="0" w:space="0" w:color="auto"/>
        <w:bottom w:val="none" w:sz="0" w:space="0" w:color="auto"/>
        <w:right w:val="none" w:sz="0" w:space="0" w:color="auto"/>
      </w:divBdr>
    </w:div>
    <w:div w:id="1093362373">
      <w:bodyDiv w:val="1"/>
      <w:marLeft w:val="0"/>
      <w:marRight w:val="0"/>
      <w:marTop w:val="0"/>
      <w:marBottom w:val="0"/>
      <w:divBdr>
        <w:top w:val="none" w:sz="0" w:space="0" w:color="auto"/>
        <w:left w:val="none" w:sz="0" w:space="0" w:color="auto"/>
        <w:bottom w:val="none" w:sz="0" w:space="0" w:color="auto"/>
        <w:right w:val="none" w:sz="0" w:space="0" w:color="auto"/>
      </w:divBdr>
    </w:div>
    <w:div w:id="1096249736">
      <w:bodyDiv w:val="1"/>
      <w:marLeft w:val="0"/>
      <w:marRight w:val="0"/>
      <w:marTop w:val="0"/>
      <w:marBottom w:val="0"/>
      <w:divBdr>
        <w:top w:val="none" w:sz="0" w:space="0" w:color="auto"/>
        <w:left w:val="none" w:sz="0" w:space="0" w:color="auto"/>
        <w:bottom w:val="none" w:sz="0" w:space="0" w:color="auto"/>
        <w:right w:val="none" w:sz="0" w:space="0" w:color="auto"/>
      </w:divBdr>
    </w:div>
    <w:div w:id="1117989276">
      <w:bodyDiv w:val="1"/>
      <w:marLeft w:val="0"/>
      <w:marRight w:val="0"/>
      <w:marTop w:val="0"/>
      <w:marBottom w:val="0"/>
      <w:divBdr>
        <w:top w:val="none" w:sz="0" w:space="0" w:color="auto"/>
        <w:left w:val="none" w:sz="0" w:space="0" w:color="auto"/>
        <w:bottom w:val="none" w:sz="0" w:space="0" w:color="auto"/>
        <w:right w:val="none" w:sz="0" w:space="0" w:color="auto"/>
      </w:divBdr>
    </w:div>
    <w:div w:id="1143892923">
      <w:bodyDiv w:val="1"/>
      <w:marLeft w:val="0"/>
      <w:marRight w:val="0"/>
      <w:marTop w:val="0"/>
      <w:marBottom w:val="0"/>
      <w:divBdr>
        <w:top w:val="none" w:sz="0" w:space="0" w:color="auto"/>
        <w:left w:val="none" w:sz="0" w:space="0" w:color="auto"/>
        <w:bottom w:val="none" w:sz="0" w:space="0" w:color="auto"/>
        <w:right w:val="none" w:sz="0" w:space="0" w:color="auto"/>
      </w:divBdr>
    </w:div>
    <w:div w:id="1146124911">
      <w:bodyDiv w:val="1"/>
      <w:marLeft w:val="0"/>
      <w:marRight w:val="0"/>
      <w:marTop w:val="0"/>
      <w:marBottom w:val="0"/>
      <w:divBdr>
        <w:top w:val="none" w:sz="0" w:space="0" w:color="auto"/>
        <w:left w:val="none" w:sz="0" w:space="0" w:color="auto"/>
        <w:bottom w:val="none" w:sz="0" w:space="0" w:color="auto"/>
        <w:right w:val="none" w:sz="0" w:space="0" w:color="auto"/>
      </w:divBdr>
    </w:div>
    <w:div w:id="1149135039">
      <w:bodyDiv w:val="1"/>
      <w:marLeft w:val="0"/>
      <w:marRight w:val="0"/>
      <w:marTop w:val="0"/>
      <w:marBottom w:val="0"/>
      <w:divBdr>
        <w:top w:val="none" w:sz="0" w:space="0" w:color="auto"/>
        <w:left w:val="none" w:sz="0" w:space="0" w:color="auto"/>
        <w:bottom w:val="none" w:sz="0" w:space="0" w:color="auto"/>
        <w:right w:val="none" w:sz="0" w:space="0" w:color="auto"/>
      </w:divBdr>
    </w:div>
    <w:div w:id="1163812748">
      <w:bodyDiv w:val="1"/>
      <w:marLeft w:val="0"/>
      <w:marRight w:val="0"/>
      <w:marTop w:val="0"/>
      <w:marBottom w:val="0"/>
      <w:divBdr>
        <w:top w:val="none" w:sz="0" w:space="0" w:color="auto"/>
        <w:left w:val="none" w:sz="0" w:space="0" w:color="auto"/>
        <w:bottom w:val="none" w:sz="0" w:space="0" w:color="auto"/>
        <w:right w:val="none" w:sz="0" w:space="0" w:color="auto"/>
      </w:divBdr>
    </w:div>
    <w:div w:id="1175727276">
      <w:bodyDiv w:val="1"/>
      <w:marLeft w:val="0"/>
      <w:marRight w:val="0"/>
      <w:marTop w:val="0"/>
      <w:marBottom w:val="0"/>
      <w:divBdr>
        <w:top w:val="none" w:sz="0" w:space="0" w:color="auto"/>
        <w:left w:val="none" w:sz="0" w:space="0" w:color="auto"/>
        <w:bottom w:val="none" w:sz="0" w:space="0" w:color="auto"/>
        <w:right w:val="none" w:sz="0" w:space="0" w:color="auto"/>
      </w:divBdr>
    </w:div>
    <w:div w:id="1178159614">
      <w:bodyDiv w:val="1"/>
      <w:marLeft w:val="0"/>
      <w:marRight w:val="0"/>
      <w:marTop w:val="0"/>
      <w:marBottom w:val="0"/>
      <w:divBdr>
        <w:top w:val="none" w:sz="0" w:space="0" w:color="auto"/>
        <w:left w:val="none" w:sz="0" w:space="0" w:color="auto"/>
        <w:bottom w:val="none" w:sz="0" w:space="0" w:color="auto"/>
        <w:right w:val="none" w:sz="0" w:space="0" w:color="auto"/>
      </w:divBdr>
    </w:div>
    <w:div w:id="1197306254">
      <w:bodyDiv w:val="1"/>
      <w:marLeft w:val="0"/>
      <w:marRight w:val="0"/>
      <w:marTop w:val="0"/>
      <w:marBottom w:val="0"/>
      <w:divBdr>
        <w:top w:val="none" w:sz="0" w:space="0" w:color="auto"/>
        <w:left w:val="none" w:sz="0" w:space="0" w:color="auto"/>
        <w:bottom w:val="none" w:sz="0" w:space="0" w:color="auto"/>
        <w:right w:val="none" w:sz="0" w:space="0" w:color="auto"/>
      </w:divBdr>
    </w:div>
    <w:div w:id="1208177965">
      <w:bodyDiv w:val="1"/>
      <w:marLeft w:val="0"/>
      <w:marRight w:val="0"/>
      <w:marTop w:val="0"/>
      <w:marBottom w:val="0"/>
      <w:divBdr>
        <w:top w:val="none" w:sz="0" w:space="0" w:color="auto"/>
        <w:left w:val="none" w:sz="0" w:space="0" w:color="auto"/>
        <w:bottom w:val="none" w:sz="0" w:space="0" w:color="auto"/>
        <w:right w:val="none" w:sz="0" w:space="0" w:color="auto"/>
      </w:divBdr>
    </w:div>
    <w:div w:id="1212499645">
      <w:bodyDiv w:val="1"/>
      <w:marLeft w:val="0"/>
      <w:marRight w:val="0"/>
      <w:marTop w:val="0"/>
      <w:marBottom w:val="0"/>
      <w:divBdr>
        <w:top w:val="none" w:sz="0" w:space="0" w:color="auto"/>
        <w:left w:val="none" w:sz="0" w:space="0" w:color="auto"/>
        <w:bottom w:val="none" w:sz="0" w:space="0" w:color="auto"/>
        <w:right w:val="none" w:sz="0" w:space="0" w:color="auto"/>
      </w:divBdr>
    </w:div>
    <w:div w:id="1225022165">
      <w:bodyDiv w:val="1"/>
      <w:marLeft w:val="0"/>
      <w:marRight w:val="0"/>
      <w:marTop w:val="0"/>
      <w:marBottom w:val="0"/>
      <w:divBdr>
        <w:top w:val="none" w:sz="0" w:space="0" w:color="auto"/>
        <w:left w:val="none" w:sz="0" w:space="0" w:color="auto"/>
        <w:bottom w:val="none" w:sz="0" w:space="0" w:color="auto"/>
        <w:right w:val="none" w:sz="0" w:space="0" w:color="auto"/>
      </w:divBdr>
    </w:div>
    <w:div w:id="1289437367">
      <w:bodyDiv w:val="1"/>
      <w:marLeft w:val="0"/>
      <w:marRight w:val="0"/>
      <w:marTop w:val="0"/>
      <w:marBottom w:val="0"/>
      <w:divBdr>
        <w:top w:val="none" w:sz="0" w:space="0" w:color="auto"/>
        <w:left w:val="none" w:sz="0" w:space="0" w:color="auto"/>
        <w:bottom w:val="none" w:sz="0" w:space="0" w:color="auto"/>
        <w:right w:val="none" w:sz="0" w:space="0" w:color="auto"/>
      </w:divBdr>
    </w:div>
    <w:div w:id="1339650346">
      <w:bodyDiv w:val="1"/>
      <w:marLeft w:val="0"/>
      <w:marRight w:val="0"/>
      <w:marTop w:val="0"/>
      <w:marBottom w:val="0"/>
      <w:divBdr>
        <w:top w:val="none" w:sz="0" w:space="0" w:color="auto"/>
        <w:left w:val="none" w:sz="0" w:space="0" w:color="auto"/>
        <w:bottom w:val="none" w:sz="0" w:space="0" w:color="auto"/>
        <w:right w:val="none" w:sz="0" w:space="0" w:color="auto"/>
      </w:divBdr>
    </w:div>
    <w:div w:id="1343821717">
      <w:bodyDiv w:val="1"/>
      <w:marLeft w:val="0"/>
      <w:marRight w:val="0"/>
      <w:marTop w:val="0"/>
      <w:marBottom w:val="0"/>
      <w:divBdr>
        <w:top w:val="none" w:sz="0" w:space="0" w:color="auto"/>
        <w:left w:val="none" w:sz="0" w:space="0" w:color="auto"/>
        <w:bottom w:val="none" w:sz="0" w:space="0" w:color="auto"/>
        <w:right w:val="none" w:sz="0" w:space="0" w:color="auto"/>
      </w:divBdr>
    </w:div>
    <w:div w:id="1382631230">
      <w:bodyDiv w:val="1"/>
      <w:marLeft w:val="0"/>
      <w:marRight w:val="0"/>
      <w:marTop w:val="0"/>
      <w:marBottom w:val="0"/>
      <w:divBdr>
        <w:top w:val="none" w:sz="0" w:space="0" w:color="auto"/>
        <w:left w:val="none" w:sz="0" w:space="0" w:color="auto"/>
        <w:bottom w:val="none" w:sz="0" w:space="0" w:color="auto"/>
        <w:right w:val="none" w:sz="0" w:space="0" w:color="auto"/>
      </w:divBdr>
    </w:div>
    <w:div w:id="1422674773">
      <w:bodyDiv w:val="1"/>
      <w:marLeft w:val="0"/>
      <w:marRight w:val="0"/>
      <w:marTop w:val="0"/>
      <w:marBottom w:val="0"/>
      <w:divBdr>
        <w:top w:val="none" w:sz="0" w:space="0" w:color="auto"/>
        <w:left w:val="none" w:sz="0" w:space="0" w:color="auto"/>
        <w:bottom w:val="none" w:sz="0" w:space="0" w:color="auto"/>
        <w:right w:val="none" w:sz="0" w:space="0" w:color="auto"/>
      </w:divBdr>
    </w:div>
    <w:div w:id="1435394710">
      <w:bodyDiv w:val="1"/>
      <w:marLeft w:val="0"/>
      <w:marRight w:val="0"/>
      <w:marTop w:val="0"/>
      <w:marBottom w:val="0"/>
      <w:divBdr>
        <w:top w:val="none" w:sz="0" w:space="0" w:color="auto"/>
        <w:left w:val="none" w:sz="0" w:space="0" w:color="auto"/>
        <w:bottom w:val="none" w:sz="0" w:space="0" w:color="auto"/>
        <w:right w:val="none" w:sz="0" w:space="0" w:color="auto"/>
      </w:divBdr>
    </w:div>
    <w:div w:id="1443963301">
      <w:bodyDiv w:val="1"/>
      <w:marLeft w:val="0"/>
      <w:marRight w:val="0"/>
      <w:marTop w:val="0"/>
      <w:marBottom w:val="0"/>
      <w:divBdr>
        <w:top w:val="none" w:sz="0" w:space="0" w:color="auto"/>
        <w:left w:val="none" w:sz="0" w:space="0" w:color="auto"/>
        <w:bottom w:val="none" w:sz="0" w:space="0" w:color="auto"/>
        <w:right w:val="none" w:sz="0" w:space="0" w:color="auto"/>
      </w:divBdr>
    </w:div>
    <w:div w:id="1482304119">
      <w:bodyDiv w:val="1"/>
      <w:marLeft w:val="0"/>
      <w:marRight w:val="0"/>
      <w:marTop w:val="0"/>
      <w:marBottom w:val="0"/>
      <w:divBdr>
        <w:top w:val="none" w:sz="0" w:space="0" w:color="auto"/>
        <w:left w:val="none" w:sz="0" w:space="0" w:color="auto"/>
        <w:bottom w:val="none" w:sz="0" w:space="0" w:color="auto"/>
        <w:right w:val="none" w:sz="0" w:space="0" w:color="auto"/>
      </w:divBdr>
    </w:div>
    <w:div w:id="1522014661">
      <w:bodyDiv w:val="1"/>
      <w:marLeft w:val="0"/>
      <w:marRight w:val="0"/>
      <w:marTop w:val="0"/>
      <w:marBottom w:val="0"/>
      <w:divBdr>
        <w:top w:val="none" w:sz="0" w:space="0" w:color="auto"/>
        <w:left w:val="none" w:sz="0" w:space="0" w:color="auto"/>
        <w:bottom w:val="none" w:sz="0" w:space="0" w:color="auto"/>
        <w:right w:val="none" w:sz="0" w:space="0" w:color="auto"/>
      </w:divBdr>
    </w:div>
    <w:div w:id="1530220960">
      <w:bodyDiv w:val="1"/>
      <w:marLeft w:val="0"/>
      <w:marRight w:val="0"/>
      <w:marTop w:val="0"/>
      <w:marBottom w:val="0"/>
      <w:divBdr>
        <w:top w:val="none" w:sz="0" w:space="0" w:color="auto"/>
        <w:left w:val="none" w:sz="0" w:space="0" w:color="auto"/>
        <w:bottom w:val="none" w:sz="0" w:space="0" w:color="auto"/>
        <w:right w:val="none" w:sz="0" w:space="0" w:color="auto"/>
      </w:divBdr>
    </w:div>
    <w:div w:id="1580745946">
      <w:bodyDiv w:val="1"/>
      <w:marLeft w:val="0"/>
      <w:marRight w:val="0"/>
      <w:marTop w:val="0"/>
      <w:marBottom w:val="0"/>
      <w:divBdr>
        <w:top w:val="none" w:sz="0" w:space="0" w:color="auto"/>
        <w:left w:val="none" w:sz="0" w:space="0" w:color="auto"/>
        <w:bottom w:val="none" w:sz="0" w:space="0" w:color="auto"/>
        <w:right w:val="none" w:sz="0" w:space="0" w:color="auto"/>
      </w:divBdr>
    </w:div>
    <w:div w:id="1600137951">
      <w:bodyDiv w:val="1"/>
      <w:marLeft w:val="0"/>
      <w:marRight w:val="0"/>
      <w:marTop w:val="0"/>
      <w:marBottom w:val="0"/>
      <w:divBdr>
        <w:top w:val="none" w:sz="0" w:space="0" w:color="auto"/>
        <w:left w:val="none" w:sz="0" w:space="0" w:color="auto"/>
        <w:bottom w:val="none" w:sz="0" w:space="0" w:color="auto"/>
        <w:right w:val="none" w:sz="0" w:space="0" w:color="auto"/>
      </w:divBdr>
    </w:div>
    <w:div w:id="1671518114">
      <w:bodyDiv w:val="1"/>
      <w:marLeft w:val="0"/>
      <w:marRight w:val="0"/>
      <w:marTop w:val="0"/>
      <w:marBottom w:val="0"/>
      <w:divBdr>
        <w:top w:val="none" w:sz="0" w:space="0" w:color="auto"/>
        <w:left w:val="none" w:sz="0" w:space="0" w:color="auto"/>
        <w:bottom w:val="none" w:sz="0" w:space="0" w:color="auto"/>
        <w:right w:val="none" w:sz="0" w:space="0" w:color="auto"/>
      </w:divBdr>
    </w:div>
    <w:div w:id="1687903903">
      <w:bodyDiv w:val="1"/>
      <w:marLeft w:val="0"/>
      <w:marRight w:val="0"/>
      <w:marTop w:val="0"/>
      <w:marBottom w:val="0"/>
      <w:divBdr>
        <w:top w:val="none" w:sz="0" w:space="0" w:color="auto"/>
        <w:left w:val="none" w:sz="0" w:space="0" w:color="auto"/>
        <w:bottom w:val="none" w:sz="0" w:space="0" w:color="auto"/>
        <w:right w:val="none" w:sz="0" w:space="0" w:color="auto"/>
      </w:divBdr>
    </w:div>
    <w:div w:id="1705982371">
      <w:bodyDiv w:val="1"/>
      <w:marLeft w:val="0"/>
      <w:marRight w:val="0"/>
      <w:marTop w:val="0"/>
      <w:marBottom w:val="0"/>
      <w:divBdr>
        <w:top w:val="none" w:sz="0" w:space="0" w:color="auto"/>
        <w:left w:val="none" w:sz="0" w:space="0" w:color="auto"/>
        <w:bottom w:val="none" w:sz="0" w:space="0" w:color="auto"/>
        <w:right w:val="none" w:sz="0" w:space="0" w:color="auto"/>
      </w:divBdr>
    </w:div>
    <w:div w:id="1794858003">
      <w:bodyDiv w:val="1"/>
      <w:marLeft w:val="0"/>
      <w:marRight w:val="0"/>
      <w:marTop w:val="0"/>
      <w:marBottom w:val="0"/>
      <w:divBdr>
        <w:top w:val="none" w:sz="0" w:space="0" w:color="auto"/>
        <w:left w:val="none" w:sz="0" w:space="0" w:color="auto"/>
        <w:bottom w:val="none" w:sz="0" w:space="0" w:color="auto"/>
        <w:right w:val="none" w:sz="0" w:space="0" w:color="auto"/>
      </w:divBdr>
    </w:div>
    <w:div w:id="1799251508">
      <w:bodyDiv w:val="1"/>
      <w:marLeft w:val="0"/>
      <w:marRight w:val="0"/>
      <w:marTop w:val="0"/>
      <w:marBottom w:val="0"/>
      <w:divBdr>
        <w:top w:val="none" w:sz="0" w:space="0" w:color="auto"/>
        <w:left w:val="none" w:sz="0" w:space="0" w:color="auto"/>
        <w:bottom w:val="none" w:sz="0" w:space="0" w:color="auto"/>
        <w:right w:val="none" w:sz="0" w:space="0" w:color="auto"/>
      </w:divBdr>
    </w:div>
    <w:div w:id="1803690957">
      <w:bodyDiv w:val="1"/>
      <w:marLeft w:val="0"/>
      <w:marRight w:val="0"/>
      <w:marTop w:val="0"/>
      <w:marBottom w:val="0"/>
      <w:divBdr>
        <w:top w:val="none" w:sz="0" w:space="0" w:color="auto"/>
        <w:left w:val="none" w:sz="0" w:space="0" w:color="auto"/>
        <w:bottom w:val="none" w:sz="0" w:space="0" w:color="auto"/>
        <w:right w:val="none" w:sz="0" w:space="0" w:color="auto"/>
      </w:divBdr>
    </w:div>
    <w:div w:id="1809588020">
      <w:bodyDiv w:val="1"/>
      <w:marLeft w:val="0"/>
      <w:marRight w:val="0"/>
      <w:marTop w:val="0"/>
      <w:marBottom w:val="0"/>
      <w:divBdr>
        <w:top w:val="none" w:sz="0" w:space="0" w:color="auto"/>
        <w:left w:val="none" w:sz="0" w:space="0" w:color="auto"/>
        <w:bottom w:val="none" w:sz="0" w:space="0" w:color="auto"/>
        <w:right w:val="none" w:sz="0" w:space="0" w:color="auto"/>
      </w:divBdr>
    </w:div>
    <w:div w:id="1845168730">
      <w:bodyDiv w:val="1"/>
      <w:marLeft w:val="0"/>
      <w:marRight w:val="0"/>
      <w:marTop w:val="0"/>
      <w:marBottom w:val="0"/>
      <w:divBdr>
        <w:top w:val="none" w:sz="0" w:space="0" w:color="auto"/>
        <w:left w:val="none" w:sz="0" w:space="0" w:color="auto"/>
        <w:bottom w:val="none" w:sz="0" w:space="0" w:color="auto"/>
        <w:right w:val="none" w:sz="0" w:space="0" w:color="auto"/>
      </w:divBdr>
    </w:div>
    <w:div w:id="1869949543">
      <w:bodyDiv w:val="1"/>
      <w:marLeft w:val="0"/>
      <w:marRight w:val="0"/>
      <w:marTop w:val="0"/>
      <w:marBottom w:val="0"/>
      <w:divBdr>
        <w:top w:val="none" w:sz="0" w:space="0" w:color="auto"/>
        <w:left w:val="none" w:sz="0" w:space="0" w:color="auto"/>
        <w:bottom w:val="none" w:sz="0" w:space="0" w:color="auto"/>
        <w:right w:val="none" w:sz="0" w:space="0" w:color="auto"/>
      </w:divBdr>
    </w:div>
    <w:div w:id="1892183592">
      <w:bodyDiv w:val="1"/>
      <w:marLeft w:val="0"/>
      <w:marRight w:val="0"/>
      <w:marTop w:val="0"/>
      <w:marBottom w:val="0"/>
      <w:divBdr>
        <w:top w:val="none" w:sz="0" w:space="0" w:color="auto"/>
        <w:left w:val="none" w:sz="0" w:space="0" w:color="auto"/>
        <w:bottom w:val="none" w:sz="0" w:space="0" w:color="auto"/>
        <w:right w:val="none" w:sz="0" w:space="0" w:color="auto"/>
      </w:divBdr>
    </w:div>
    <w:div w:id="1905219541">
      <w:bodyDiv w:val="1"/>
      <w:marLeft w:val="0"/>
      <w:marRight w:val="0"/>
      <w:marTop w:val="0"/>
      <w:marBottom w:val="0"/>
      <w:divBdr>
        <w:top w:val="none" w:sz="0" w:space="0" w:color="auto"/>
        <w:left w:val="none" w:sz="0" w:space="0" w:color="auto"/>
        <w:bottom w:val="none" w:sz="0" w:space="0" w:color="auto"/>
        <w:right w:val="none" w:sz="0" w:space="0" w:color="auto"/>
      </w:divBdr>
    </w:div>
    <w:div w:id="1919778719">
      <w:bodyDiv w:val="1"/>
      <w:marLeft w:val="0"/>
      <w:marRight w:val="0"/>
      <w:marTop w:val="0"/>
      <w:marBottom w:val="0"/>
      <w:divBdr>
        <w:top w:val="none" w:sz="0" w:space="0" w:color="auto"/>
        <w:left w:val="none" w:sz="0" w:space="0" w:color="auto"/>
        <w:bottom w:val="none" w:sz="0" w:space="0" w:color="auto"/>
        <w:right w:val="none" w:sz="0" w:space="0" w:color="auto"/>
      </w:divBdr>
    </w:div>
    <w:div w:id="1938639144">
      <w:bodyDiv w:val="1"/>
      <w:marLeft w:val="0"/>
      <w:marRight w:val="0"/>
      <w:marTop w:val="0"/>
      <w:marBottom w:val="0"/>
      <w:divBdr>
        <w:top w:val="none" w:sz="0" w:space="0" w:color="auto"/>
        <w:left w:val="none" w:sz="0" w:space="0" w:color="auto"/>
        <w:bottom w:val="none" w:sz="0" w:space="0" w:color="auto"/>
        <w:right w:val="none" w:sz="0" w:space="0" w:color="auto"/>
      </w:divBdr>
    </w:div>
    <w:div w:id="1955595727">
      <w:bodyDiv w:val="1"/>
      <w:marLeft w:val="0"/>
      <w:marRight w:val="0"/>
      <w:marTop w:val="0"/>
      <w:marBottom w:val="0"/>
      <w:divBdr>
        <w:top w:val="none" w:sz="0" w:space="0" w:color="auto"/>
        <w:left w:val="none" w:sz="0" w:space="0" w:color="auto"/>
        <w:bottom w:val="none" w:sz="0" w:space="0" w:color="auto"/>
        <w:right w:val="none" w:sz="0" w:space="0" w:color="auto"/>
      </w:divBdr>
    </w:div>
    <w:div w:id="1961959179">
      <w:bodyDiv w:val="1"/>
      <w:marLeft w:val="0"/>
      <w:marRight w:val="0"/>
      <w:marTop w:val="0"/>
      <w:marBottom w:val="0"/>
      <w:divBdr>
        <w:top w:val="none" w:sz="0" w:space="0" w:color="auto"/>
        <w:left w:val="none" w:sz="0" w:space="0" w:color="auto"/>
        <w:bottom w:val="none" w:sz="0" w:space="0" w:color="auto"/>
        <w:right w:val="none" w:sz="0" w:space="0" w:color="auto"/>
      </w:divBdr>
    </w:div>
    <w:div w:id="1963609144">
      <w:bodyDiv w:val="1"/>
      <w:marLeft w:val="0"/>
      <w:marRight w:val="0"/>
      <w:marTop w:val="0"/>
      <w:marBottom w:val="0"/>
      <w:divBdr>
        <w:top w:val="none" w:sz="0" w:space="0" w:color="auto"/>
        <w:left w:val="none" w:sz="0" w:space="0" w:color="auto"/>
        <w:bottom w:val="none" w:sz="0" w:space="0" w:color="auto"/>
        <w:right w:val="none" w:sz="0" w:space="0" w:color="auto"/>
      </w:divBdr>
    </w:div>
    <w:div w:id="1996185507">
      <w:bodyDiv w:val="1"/>
      <w:marLeft w:val="0"/>
      <w:marRight w:val="0"/>
      <w:marTop w:val="0"/>
      <w:marBottom w:val="0"/>
      <w:divBdr>
        <w:top w:val="none" w:sz="0" w:space="0" w:color="auto"/>
        <w:left w:val="none" w:sz="0" w:space="0" w:color="auto"/>
        <w:bottom w:val="none" w:sz="0" w:space="0" w:color="auto"/>
        <w:right w:val="none" w:sz="0" w:space="0" w:color="auto"/>
      </w:divBdr>
    </w:div>
    <w:div w:id="2012562142">
      <w:bodyDiv w:val="1"/>
      <w:marLeft w:val="0"/>
      <w:marRight w:val="0"/>
      <w:marTop w:val="0"/>
      <w:marBottom w:val="0"/>
      <w:divBdr>
        <w:top w:val="none" w:sz="0" w:space="0" w:color="auto"/>
        <w:left w:val="none" w:sz="0" w:space="0" w:color="auto"/>
        <w:bottom w:val="none" w:sz="0" w:space="0" w:color="auto"/>
        <w:right w:val="none" w:sz="0" w:space="0" w:color="auto"/>
      </w:divBdr>
    </w:div>
    <w:div w:id="2016760382">
      <w:bodyDiv w:val="1"/>
      <w:marLeft w:val="0"/>
      <w:marRight w:val="0"/>
      <w:marTop w:val="0"/>
      <w:marBottom w:val="0"/>
      <w:divBdr>
        <w:top w:val="none" w:sz="0" w:space="0" w:color="auto"/>
        <w:left w:val="none" w:sz="0" w:space="0" w:color="auto"/>
        <w:bottom w:val="none" w:sz="0" w:space="0" w:color="auto"/>
        <w:right w:val="none" w:sz="0" w:space="0" w:color="auto"/>
      </w:divBdr>
    </w:div>
    <w:div w:id="2023358689">
      <w:bodyDiv w:val="1"/>
      <w:marLeft w:val="0"/>
      <w:marRight w:val="0"/>
      <w:marTop w:val="0"/>
      <w:marBottom w:val="0"/>
      <w:divBdr>
        <w:top w:val="none" w:sz="0" w:space="0" w:color="auto"/>
        <w:left w:val="none" w:sz="0" w:space="0" w:color="auto"/>
        <w:bottom w:val="none" w:sz="0" w:space="0" w:color="auto"/>
        <w:right w:val="none" w:sz="0" w:space="0" w:color="auto"/>
      </w:divBdr>
    </w:div>
    <w:div w:id="2024162390">
      <w:bodyDiv w:val="1"/>
      <w:marLeft w:val="0"/>
      <w:marRight w:val="0"/>
      <w:marTop w:val="0"/>
      <w:marBottom w:val="0"/>
      <w:divBdr>
        <w:top w:val="none" w:sz="0" w:space="0" w:color="auto"/>
        <w:left w:val="none" w:sz="0" w:space="0" w:color="auto"/>
        <w:bottom w:val="none" w:sz="0" w:space="0" w:color="auto"/>
        <w:right w:val="none" w:sz="0" w:space="0" w:color="auto"/>
      </w:divBdr>
    </w:div>
    <w:div w:id="2053990716">
      <w:bodyDiv w:val="1"/>
      <w:marLeft w:val="0"/>
      <w:marRight w:val="0"/>
      <w:marTop w:val="0"/>
      <w:marBottom w:val="0"/>
      <w:divBdr>
        <w:top w:val="none" w:sz="0" w:space="0" w:color="auto"/>
        <w:left w:val="none" w:sz="0" w:space="0" w:color="auto"/>
        <w:bottom w:val="none" w:sz="0" w:space="0" w:color="auto"/>
        <w:right w:val="none" w:sz="0" w:space="0" w:color="auto"/>
      </w:divBdr>
    </w:div>
    <w:div w:id="2064405490">
      <w:bodyDiv w:val="1"/>
      <w:marLeft w:val="0"/>
      <w:marRight w:val="0"/>
      <w:marTop w:val="0"/>
      <w:marBottom w:val="0"/>
      <w:divBdr>
        <w:top w:val="none" w:sz="0" w:space="0" w:color="auto"/>
        <w:left w:val="none" w:sz="0" w:space="0" w:color="auto"/>
        <w:bottom w:val="none" w:sz="0" w:space="0" w:color="auto"/>
        <w:right w:val="none" w:sz="0" w:space="0" w:color="auto"/>
      </w:divBdr>
    </w:div>
    <w:div w:id="2072607367">
      <w:bodyDiv w:val="1"/>
      <w:marLeft w:val="0"/>
      <w:marRight w:val="0"/>
      <w:marTop w:val="0"/>
      <w:marBottom w:val="0"/>
      <w:divBdr>
        <w:top w:val="none" w:sz="0" w:space="0" w:color="auto"/>
        <w:left w:val="none" w:sz="0" w:space="0" w:color="auto"/>
        <w:bottom w:val="none" w:sz="0" w:space="0" w:color="auto"/>
        <w:right w:val="none" w:sz="0" w:space="0" w:color="auto"/>
      </w:divBdr>
    </w:div>
    <w:div w:id="2079864904">
      <w:bodyDiv w:val="1"/>
      <w:marLeft w:val="0"/>
      <w:marRight w:val="0"/>
      <w:marTop w:val="0"/>
      <w:marBottom w:val="0"/>
      <w:divBdr>
        <w:top w:val="none" w:sz="0" w:space="0" w:color="auto"/>
        <w:left w:val="none" w:sz="0" w:space="0" w:color="auto"/>
        <w:bottom w:val="none" w:sz="0" w:space="0" w:color="auto"/>
        <w:right w:val="none" w:sz="0" w:space="0" w:color="auto"/>
      </w:divBdr>
    </w:div>
    <w:div w:id="2087222168">
      <w:bodyDiv w:val="1"/>
      <w:marLeft w:val="0"/>
      <w:marRight w:val="0"/>
      <w:marTop w:val="0"/>
      <w:marBottom w:val="0"/>
      <w:divBdr>
        <w:top w:val="none" w:sz="0" w:space="0" w:color="auto"/>
        <w:left w:val="none" w:sz="0" w:space="0" w:color="auto"/>
        <w:bottom w:val="none" w:sz="0" w:space="0" w:color="auto"/>
        <w:right w:val="none" w:sz="0" w:space="0" w:color="auto"/>
      </w:divBdr>
    </w:div>
    <w:div w:id="2094469100">
      <w:bodyDiv w:val="1"/>
      <w:marLeft w:val="0"/>
      <w:marRight w:val="0"/>
      <w:marTop w:val="0"/>
      <w:marBottom w:val="0"/>
      <w:divBdr>
        <w:top w:val="none" w:sz="0" w:space="0" w:color="auto"/>
        <w:left w:val="none" w:sz="0" w:space="0" w:color="auto"/>
        <w:bottom w:val="none" w:sz="0" w:space="0" w:color="auto"/>
        <w:right w:val="none" w:sz="0" w:space="0" w:color="auto"/>
      </w:divBdr>
    </w:div>
    <w:div w:id="2141989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dane.gov.co/files/operaciones/PM/pres-PMultidimensional-2025.pdf" TargetMode="External"/><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microsoft.com/office/2016/09/relationships/commentsIds" Target="commentsIds.xml"/><Relationship Id="rId10" Type="http://schemas.openxmlformats.org/officeDocument/2006/relationships/hyperlink" Target="https://www.dane.gov.co/files/operaciones/PM/pres-PMultidimensional-2025.pdf"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7.png"/><Relationship Id="rId5" Type="http://schemas.openxmlformats.org/officeDocument/2006/relationships/image" Target="media/image60.png"/><Relationship Id="rId4" Type="http://schemas.openxmlformats.org/officeDocument/2006/relationships/image" Target="media/image50.png"/></Relationships>
</file>

<file path=word/_rels/footnotes.xml.rels><?xml version="1.0" encoding="UTF-8" standalone="yes"?>
<Relationships xmlns="http://schemas.openxmlformats.org/package/2006/relationships"><Relationship Id="rId3" Type="http://schemas.openxmlformats.org/officeDocument/2006/relationships/hyperlink" Target="https://www.corteconstitucional.gov.co/relatoria/2024/t-005-24.htm" TargetMode="External"/><Relationship Id="rId2" Type="http://schemas.openxmlformats.org/officeDocument/2006/relationships/hyperlink" Target="https://www.funcionpublica.gov.co/eva/gestornormativo/norma.php?i=175626" TargetMode="External"/><Relationship Id="rId1" Type="http://schemas.openxmlformats.org/officeDocument/2006/relationships/hyperlink" Target="http://www.scielo.org.co/scielo.php?script=sci_arttext&amp;pid=S1794-192X2021000200201#:~:text=La%20territorializaci%C3%B3n%20es%20asociada%20a,de%20los%20sujetos%20en%20u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Dirección de Seguridad Pública                                                                                           Grupo para la Coordinación de la Acción Unificada y Apoyo al Desarrollo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Pil13</b:Tag>
    <b:SourceType>DocumentFromInternetSite</b:SourceType>
    <b:Guid>{6EFA12C2-0843-454A-A07E-A968BE6DBD69}</b:Guid>
    <b:Author>
      <b:Author>
        <b:NameList>
          <b:Person>
            <b:Last>Sánchez</b:Last>
            <b:First>Pilar</b:First>
            <b:Middle>Marqués</b:Middle>
          </b:Person>
          <b:Person>
            <b:Last>Pérez</b:Last>
            <b:First>Marta</b:First>
            <b:Middle>Eva González</b:Middle>
          </b:Person>
          <b:Person>
            <b:Last>Varela</b:Last>
            <b:First>Yolanda</b:First>
            <b:Middle>Agra</b:Middle>
          </b:Person>
          <b:Person>
            <b:Last>Núñez</b:Last>
            <b:First>Jorge</b:First>
            <b:Middle>Vega</b:Middle>
          </b:Person>
          <b:Person>
            <b:Last>Carral</b:Last>
            <b:First>Arrate</b:First>
            <b:Middle>Pinto</b:Middle>
          </b:Person>
          <b:Person>
            <b:Last>Sánchez</b:Last>
            <b:First>Enedina</b:First>
            <b:Middle>Quiroga</b:Middle>
          </b:Person>
        </b:NameList>
      </b:Author>
    </b:Author>
    <b:Title>El análisis de las redes sociales. Un método para la mejora de la seguridad en las organizaciones sanitarias</b:Title>
    <b:InternetSiteTitle>Revista Española de Salud Pública</b:InternetSiteTitle>
    <b:Year>2013</b:Year>
    <b:URL>https://scielo.isciii.es/scielo.php?script=sci_arttext&amp;pid=S1135-57272013000300001</b:URL>
    <b:RefOrder>6</b:RefOrder>
  </b:Source>
  <b:Source>
    <b:Tag>Man04</b:Tag>
    <b:SourceType>DocumentFromInternetSite</b:SourceType>
    <b:Guid>{7A3EB40F-F547-4898-BC9B-7C97AF9034D5}</b:Guid>
    <b:Author>
      <b:Author>
        <b:NameList>
          <b:Person>
            <b:Last>Cortés</b:Last>
            <b:First>Manuel</b:First>
            <b:Middle>Cortés</b:Middle>
          </b:Person>
          <b:Person>
            <b:Last>León</b:Last>
            <b:First>Miriam</b:First>
            <b:Middle>Iglesias</b:Middle>
          </b:Person>
        </b:NameList>
      </b:Author>
    </b:Author>
    <b:Title>Generalidades sobre Metodología de la Investigación</b:Title>
    <b:Year>2004</b:Year>
    <b:URL>chrome-extension://efaidnbmnnnibpcajpcglclefindmkaj/https://www.unacar.mx/contenido/gaceta/ediciones/metodologia_investigacion.pdf</b:URL>
    <b:RefOrder>11</b:RefOrder>
  </b:Source>
  <b:Source>
    <b:Tag>DAF16</b:Tag>
    <b:SourceType>DocumentFromInternetSite</b:SourceType>
    <b:Guid>{DB606C04-189E-4686-98A3-17E105E09C55}</b:Guid>
    <b:Author>
      <b:Author>
        <b:Corporate>DAFP</b:Corporate>
      </b:Author>
    </b:Author>
    <b:Title>La importancia de generar valor público en las sociedades del siglo XXI</b:Title>
    <b:Year>2016</b:Year>
    <b:URL>https://www.funcionpublica.gov.co/eva/red/publicaciones/la-importancia-de-generar-valor-publico-en-las-sociedades-del-siglo-xxi#:~:text=El%20concepto%20de%20valor%20p%C3%BAblico,satisfacer%20necesidades%20propias%20de%20la</b:URL>
    <b:RefOrder>12</b:RefOrder>
  </b:Source>
  <b:Source>
    <b:Tag>Jud16</b:Tag>
    <b:SourceType>DocumentFromInternetSite</b:SourceType>
    <b:Guid>{C3D5CCC2-7685-4DF5-8F55-3D9AB03A7E89}</b:Guid>
    <b:Author>
      <b:Author>
        <b:NameList>
          <b:Person>
            <b:Last>Arroyo</b:Last>
            <b:First>Judith</b:First>
            <b:Middle>Cavazos</b:Middle>
          </b:Person>
        </b:NameList>
      </b:Author>
    </b:Author>
    <b:Title>Co-creación y nuevos modelos de negocios en contextos emergentes</b:Title>
    <b:Year>2016</b:Year>
    <b:URL>https://dialnet.unirioja.es/descarga/articulo/5662205.pdf</b:URL>
    <b:RefOrder>13</b:RefOrder>
  </b:Source>
  <b:Source>
    <b:Tag>Eva12</b:Tag>
    <b:SourceType>DocumentFromInternetSite</b:SourceType>
    <b:Guid>{9297B9A1-166D-4CCD-A9B1-E8225AC2D0FF}</b:Guid>
    <b:Author>
      <b:Author>
        <b:NameList>
          <b:Person>
            <b:Last>Castelán</b:Last>
            <b:First>Eva</b:First>
            <b:Middle>María Bustos</b:Middle>
          </b:Person>
          <b:Person>
            <b:Last>Ríos</b:Last>
            <b:First>Rocío</b:First>
            <b:Middle>González</b:Middle>
          </b:Person>
          <b:Person>
            <b:Last>Reyna</b:Last>
            <b:First>Gemma</b:First>
            <b:Middle>Elli López</b:Middle>
          </b:Person>
        </b:NameList>
      </b:Author>
    </b:Author>
    <b:Title>Diagnóstico situacional </b:Title>
    <b:Year>2012</b:Year>
    <b:URL>https://www.uv.mx/cosustenta/files/2012/11/Diagnostico-situacional-Minatitlan.pdf</b:URL>
    <b:RefOrder>14</b:RefOrder>
  </b:Source>
  <b:Source>
    <b:Tag>Car14</b:Tag>
    <b:SourceType>DocumentFromInternetSite</b:SourceType>
    <b:Guid>{FD986459-31FD-4CF6-AE4E-575C18134C9D}</b:Guid>
    <b:Author>
      <b:Author>
        <b:NameList>
          <b:Person>
            <b:Last>Zepeda</b:Last>
            <b:First>Carlos</b:First>
            <b:Middle>Alberto González</b:Middle>
          </b:Person>
          <b:Person>
            <b:Last>Rabadán</b:Last>
            <b:First>Luis</b:First>
            <b:Middle>Escala</b:Middle>
          </b:Person>
        </b:NameList>
      </b:Author>
    </b:Author>
    <b:Title>Modelos organizativos e isomorfismo institucional entre asociaciones de migrantes michoacanos en Los Ángeles, California</b:Title>
    <b:Year>2014</b:Year>
    <b:URL>https://www.scielo.org.mx/scielo.php?script=sci_arttext&amp;pid=S1870-75992014000100004#:~:text=El%20isomorfismo%20institucional%20es%2C%20pues,DiMaggio%20y%20Powell%2C%201999).</b:URL>
    <b:RefOrder>19</b:RefOrder>
  </b:Source>
  <b:Source>
    <b:Tag>Fre05</b:Tag>
    <b:SourceType>DocumentFromInternetSite</b:SourceType>
    <b:Guid>{2E4FC48A-7118-4780-BFC5-BCB4CE6D76A3}</b:Guid>
    <b:Author>
      <b:Author>
        <b:NameList>
          <b:Person>
            <b:Last>González</b:Last>
            <b:First>Fredy</b:First>
          </b:Person>
        </b:NameList>
      </b:Author>
    </b:Author>
    <b:Title>¿Qué Es Un Paradigma? Análisis Teórico, Conceptual Y Psicolingüístico Del Término</b:Title>
    <b:Year>2005</b:Year>
    <b:URL>https://ve.scielo.org/scielo.php?script=sci_arttext&amp;pid=S1316-00872005000100002</b:URL>
    <b:RefOrder>15</b:RefOrder>
  </b:Source>
  <b:Source>
    <b:Tag>EAF13</b:Tag>
    <b:SourceType>DocumentFromInternetSite</b:SourceType>
    <b:Guid>{71DECFF0-F740-4EAB-93BF-A67419F0A56F}</b:Guid>
    <b:Author>
      <b:Author>
        <b:Corporate>EAFIT</b:Corporate>
      </b:Author>
    </b:Author>
    <b:Title>Cuadernos de Ciencia Politica</b:Title>
    <b:Year>2013</b:Year>
    <b:URL>https://repository.eafit.edu.co/bitstream/handle/10784/25920/cuaderno_ciencias_politicas_05_04.pdf?sequence=2&amp;isAllowed=y</b:URL>
    <b:RefOrder>20</b:RefOrder>
  </b:Source>
  <b:Source>
    <b:Tag>Jua00</b:Tag>
    <b:SourceType>DocumentFromInternetSite</b:SourceType>
    <b:Guid>{1EEC313A-5393-4BBA-9234-2C99ECDF43B0}</b:Guid>
    <b:Author>
      <b:Author>
        <b:NameList>
          <b:Person>
            <b:Last>Cortázar</b:Last>
            <b:First>Juan</b:First>
            <b:Middle>Carlos</b:Middle>
          </b:Person>
        </b:NameList>
      </b:Author>
    </b:Author>
    <b:Title>Las practicas de Gestión Pública. Un marco conceptual desde las ciencias sociales y gerenciales</b:Title>
    <b:Year>2000</b:Year>
    <b:URL>https://dialnet.unirioja.es/descarga/articulo/5496105.pdf</b:URL>
    <b:RefOrder>16</b:RefOrder>
  </b:Source>
  <b:Source>
    <b:Tag>Lui99</b:Tag>
    <b:SourceType>DocumentFromInternetSite</b:SourceType>
    <b:Guid>{F4B050B1-33C5-41BC-A300-3B8CF11E402F}</b:Guid>
    <b:Author>
      <b:Author>
        <b:NameList>
          <b:Person>
            <b:Last>Villalaz</b:Last>
            <b:First>Luis</b:First>
            <b:Middle>Pimentel</b:Middle>
          </b:Person>
        </b:NameList>
      </b:Author>
    </b:Author>
    <b:Title>Planificación Estrategica</b:Title>
    <b:Year>1999</b:Year>
    <b:URL>chrome-extension://efaidnbmnnnibpcajpcglclefindmkaj/https://www.unipamplona.edu.co/unipamplona/portalIG/home_4/mod_virtuales/modulo5/5.2.pdf</b:URL>
    <b:RefOrder>21</b:RefOrder>
  </b:Source>
  <b:Source>
    <b:Tag>Cri11</b:Tag>
    <b:SourceType>DocumentFromInternetSite</b:SourceType>
    <b:Guid>{038529BA-3C8B-464C-8687-3D3DF534F4C4}</b:Guid>
    <b:Author>
      <b:Author>
        <b:NameList>
          <b:Person>
            <b:Last>Zurbriggen</b:Last>
            <b:First>Cristina</b:First>
          </b:Person>
        </b:NameList>
      </b:Author>
    </b:Author>
    <b:Title>Gobernanza: una mirada desde América Latina</b:Title>
    <b:Year>2011</b:Year>
    <b:URL>https://www.scielo.org.mx/scielo.php?script=sci_arttext&amp;pid=S0188-76532011000200002</b:URL>
    <b:RefOrder>17</b:RefOrder>
  </b:Source>
  <b:Source>
    <b:Tag>DNP23</b:Tag>
    <b:SourceType>InternetSite</b:SourceType>
    <b:Guid>{A5526E97-DF19-4F2A-B8BC-C528C0F5D340}</b:Guid>
    <b:Title>Plan Nacional de Desarrollo</b:Title>
    <b:Year>2023</b:Year>
    <b:Author>
      <b:Author>
        <b:Corporate>DNP </b:Corporate>
      </b:Author>
    </b:Author>
    <b:URL>https://colaboracion.dnp.gov.co/CDT/Prensa/Publicaciones/plan-nacional-de-desarrollo-2022-2026-colombia-potencia-mundial-de-la-vida.pdf</b:URL>
    <b:RefOrder>1</b:RefOrder>
  </b:Source>
  <b:Source>
    <b:Tag>Rod10</b:Tag>
    <b:SourceType>JournalArticle</b:SourceType>
    <b:Guid>{8C641B95-14E8-42D9-BBCE-C48A0AF143FE}</b:Guid>
    <b:Title>Territorio y territorialidad. Nueva categoria de analisis y desarrollo didáctico de la Geografía</b:Title>
    <b:Year>2010</b:Year>
    <b:Author>
      <b:Author>
        <b:NameList>
          <b:Person>
            <b:Last>Rodriguez Valvuena</b:Last>
            <b:First>Danilo</b:First>
          </b:Person>
        </b:NameList>
      </b:Author>
    </b:Author>
    <b:JournalName>UNI-PLURI/VERSIDAD</b:JournalName>
    <b:Pages>11</b:Pages>
    <b:RefOrder>22</b:RefOrder>
  </b:Source>
  <b:Source>
    <b:Tag>Ola09</b:Tag>
    <b:SourceType>Book</b:SourceType>
    <b:Guid>{AF43926D-0918-4E28-A7E5-E6ADE1B6AC6A}</b:Guid>
    <b:Author>
      <b:Author>
        <b:NameList>
          <b:Person>
            <b:Last>Hurtado</b:Last>
            <b:First>Jacqueline</b:First>
          </b:Person>
        </b:NameList>
      </b:Author>
    </b:Author>
    <b:Title>Metodología de la Investigación </b:Title>
    <b:Year>2012</b:Year>
    <b:City>Bogota- Caracas</b:City>
    <b:Publisher>Quirón</b:Publisher>
    <b:RefOrder>23</b:RefOrder>
  </b:Source>
  <b:Source>
    <b:Tag>Jac10</b:Tag>
    <b:SourceType>DocumentFromInternetSite</b:SourceType>
    <b:Guid>{AA254294-5710-418F-BB9B-1EB11EB8548E}</b:Guid>
    <b:Author>
      <b:Author>
        <b:NameList>
          <b:Person>
            <b:Last>Hurtado</b:Last>
            <b:First>Jacqueline</b:First>
          </b:Person>
        </b:NameList>
      </b:Author>
    </b:Author>
    <b:Title>Metodología de la investigación</b:Title>
    <b:Year>2010</b:Year>
    <b:URL>http://dip.una.edu.ve/mpe/017metodologiaI/paginas/Hurtado,%20Guia%20para%20la%20comprension%20holistica%20de%20la%20ciencia%20Unidad%20III.pdf</b:URL>
    <b:RefOrder>24</b:RefOrder>
  </b:Source>
  <b:Source>
    <b:Tag>Mig05</b:Tag>
    <b:SourceType>DocumentFromInternetSite</b:SourceType>
    <b:Guid>{07A0D417-F600-4460-BB45-872EB9F017A9}</b:Guid>
    <b:Title>CINCO VÍAS DE ACCESO A LA REALIDAD SOCIAL</b:Title>
    <b:Year>2005</b:Year>
    <b:Author>
      <b:Author>
        <b:NameList>
          <b:Person>
            <b:Last>Beltrán</b:Last>
            <b:First>Miguel</b:First>
          </b:Person>
        </b:NameList>
      </b:Author>
    </b:Author>
    <b:URL>http://www.reis.cis.es/REIS/PDF/REIS_029_03.pdf</b:URL>
    <b:RefOrder>25</b:RefOrder>
  </b:Source>
  <b:Source>
    <b:Tag>Gia09</b:Tag>
    <b:SourceType>DocumentFromInternetSite</b:SourceType>
    <b:Guid>{ADCE464B-B370-4139-8C06-67BF1F895014}</b:Guid>
    <b:Author>
      <b:Author>
        <b:NameList>
          <b:Person>
            <b:Last>Fusco</b:Last>
            <b:First>Giannina</b:First>
          </b:Person>
        </b:NameList>
      </b:Author>
    </b:Author>
    <b:Title>LA INVESTIGACIÓN HISTÓRICA, EVOLUCIÓN Y METODOLOGÍA</b:Title>
    <b:Year>2009</b:Year>
    <b:URL>http://servicio.bc.uc.edu.ve/postgrado/manongo32/art11.pdf</b:URL>
    <b:RefOrder>26</b:RefOrder>
  </b:Source>
  <b:Source>
    <b:Tag>Mil14</b:Tag>
    <b:SourceType>DocumentFromInternetSite</b:SourceType>
    <b:Guid>{9E6468D9-FB69-47F6-95F1-DD30C6DBE032}</b:Guid>
    <b:Title>CARACTERIZACION DEL CAMBIOORGANIZACIONAL EN LAS MEDIANAS YGRANDES EMPRESAS DEL VALLE DE SUGAMUXI</b:Title>
    <b:Year>2014</b:Year>
    <b:Author>
      <b:Author>
        <b:NameList>
          <b:Person>
            <b:Last>Millán</b:Last>
            <b:First>José</b:First>
            <b:Middle>Javier González</b:Middle>
          </b:Person>
          <b:Person>
            <b:Last>Díaz</b:Last>
            <b:First>Miryam</b:First>
            <b:Middle>Teresa Rodríguez</b:Middle>
          </b:Person>
          <b:Person>
            <b:Last>Herrera</b:Last>
            <b:First>Jenny</b:First>
            <b:Middle>Mairena</b:Middle>
          </b:Person>
        </b:NameList>
      </b:Author>
    </b:Author>
    <b:URL>https://repositorios.fca.unam.mx/investigacion/memorias/2014/3.01.pdf</b:URL>
    <b:RefOrder>4</b:RefOrder>
  </b:Source>
  <b:Source>
    <b:Tag>Joh97</b:Tag>
    <b:SourceType>DocumentFromInternetSite</b:SourceType>
    <b:Guid>{278998B3-1920-4826-8B64-3A77AE2C8B2E}</b:Guid>
    <b:Author>
      <b:Author>
        <b:NameList>
          <b:Person>
            <b:Last>Kotter</b:Last>
            <b:First>John</b:First>
            <b:Middle>P.</b:Middle>
          </b:Person>
        </b:NameList>
      </b:Author>
    </b:Author>
    <b:Title>El Líder del Cambio</b:Title>
    <b:InternetSiteTitle>Un plan de acción del especialista en liderazgo de negocios más afamado del mundo</b:InternetSiteTitle>
    <b:Year>1997</b:Year>
    <b:RefOrder>2</b:RefOrder>
  </b:Source>
  <b:Source>
    <b:Tag>Lui14</b:Tag>
    <b:SourceType>DocumentFromInternetSite</b:SourceType>
    <b:Guid>{4B086514-5AC9-4C96-A18E-39ED515FFE64}</b:Guid>
    <b:Author>
      <b:Author>
        <b:NameList>
          <b:Person>
            <b:Last>Duque</b:Last>
            <b:First>Luis</b:First>
            <b:Middle>Sandoval</b:Middle>
          </b:Person>
        </b:NameList>
      </b:Author>
    </b:Author>
    <b:Title>Los procesos de cambio organizacional y la generación de valor</b:Title>
    <b:Year>2014</b:Year>
    <b:URL>http://www.scielo.org.co/scielo.php?pid=S0123-59232014000200008&amp;script=sci_abstract&amp;tlng=es</b:URL>
    <b:RefOrder>3</b:RefOrder>
  </b:Source>
  <b:Source>
    <b:Tag>Ale18</b:Tag>
    <b:SourceType>DocumentFromInternetSite</b:SourceType>
    <b:Guid>{948E23AD-2FBE-4783-A027-43A9EFBF72CF}</b:Guid>
    <b:Author>
      <b:Author>
        <b:NameList>
          <b:Person>
            <b:Last>Asencio</b:Last>
            <b:First>Alejandro</b:First>
            <b:Middle>Duran</b:Middle>
          </b:Person>
        </b:NameList>
      </b:Author>
    </b:Author>
    <b:Title>Gestión del Cmabio</b:Title>
    <b:Year>2018</b:Year>
    <b:URL>https://books.google.com.gt/books?id=LG12DwAAQBAJ&amp;printsec=frontcover&amp;source=gbs_ge_summary_r&amp;cad=0#v=onepage&amp;q&amp;f=false</b:URL>
    <b:RefOrder>5</b:RefOrder>
  </b:Source>
  <b:Source>
    <b:Tag>Mar99</b:Tag>
    <b:SourceType>DocumentFromInternetSite</b:SourceType>
    <b:Guid>{D9B9A2A9-09E6-46E8-BA15-BA1FDF88F3D7}</b:Guid>
    <b:Author>
      <b:Author>
        <b:NameList>
          <b:Person>
            <b:Last>Anderson</b:Last>
            <b:First>Mary</b:First>
            <b:Middle>B</b:Middle>
          </b:Person>
        </b:NameList>
      </b:Author>
    </b:Author>
    <b:Title>DO no harm </b:Title>
    <b:InternetSiteTitle>Pleace or War</b:InternetSiteTitle>
    <b:Year>1999</b:Year>
    <b:URL>https://books.google.com.co/books?id=Kw0bn63VdqEC&amp;pg=PR3&amp;source=gbs_selected_pages&amp;cad=1#v=onepage&amp;q&amp;f=false</b:URL>
    <b:RefOrder>7</b:RefOrder>
  </b:Source>
  <b:Source>
    <b:Tag>Mau09</b:Tag>
    <b:SourceType>DocumentFromInternetSite</b:SourceType>
    <b:Guid>{43940162-BA69-42FE-B718-77C799B12746}</b:Guid>
    <b:Author>
      <b:Author>
        <b:NameList>
          <b:Person>
            <b:Last>López</b:Last>
            <b:First>Mauricio</b:First>
            <b:Middle>Uribe</b:Middle>
          </b:Person>
        </b:NameList>
      </b:Author>
    </b:Author>
    <b:Title>Metas blandas y metas duras en el enfoque de Desarrollo Humano</b:Title>
    <b:Year>2009</b:Year>
    <b:URL>https://www.scielo.cl/pdf/polis/v8n23/art09.pdf</b:URL>
    <b:RefOrder>8</b:RefOrder>
  </b:Source>
  <b:Source>
    <b:Tag>And14</b:Tag>
    <b:SourceType>DocumentFromInternetSite</b:SourceType>
    <b:Guid>{E7F3D3F0-26A7-4334-9E05-DCCE03D6B978}</b:Guid>
    <b:Author>
      <b:Author>
        <b:NameList>
          <b:Person>
            <b:Last>Wilczak</b:Last>
            <b:First>Andrew</b:First>
            <b:Middle>R.</b:Middle>
          </b:Person>
        </b:NameList>
      </b:Author>
    </b:Author>
    <b:Title>The Relationship between Youth Violence, Victimization, and Educational Outcomes</b:Title>
    <b:InternetSiteTitle>Code of the Street: Decency, Violence, and the Moral Life of the Inner City</b:InternetSiteTitle>
    <b:Year>2014</b:Year>
    <b:URL>https://www.scirp.org/reference/referencespapers?referenceid=1315900</b:URL>
    <b:RefOrder>9</b:RefOrder>
  </b:Source>
  <b:Source>
    <b:Tag>Kar13</b:Tag>
    <b:SourceType>DocumentFromInternetSite</b:SourceType>
    <b:Guid>{B4702873-5B22-4B29-9526-72429AB45B3F}</b:Guid>
    <b:Author>
      <b:Author>
        <b:NameList>
          <b:Person>
            <b:Last>Armiño</b:Last>
            <b:First>Karlos</b:First>
            <b:Middle>Pérez de</b:Middle>
          </b:Person>
          <b:Person>
            <b:Last>Azkue</b:Last>
            <b:First>Irantzu</b:First>
            <b:Middle>Mendia</b:Middle>
          </b:Person>
        </b:NameList>
      </b:Author>
    </b:Author>
    <b:Title>Seguridad humanaaportes críticos al debate teórico y político </b:Title>
    <b:Year>2013</b:Year>
    <b:URL>https://dialnet.unirioja.es/servlet/libro?codigo=544450</b:URL>
    <b:RefOrder>10</b:RefOrder>
  </b:Source>
  <b:Source>
    <b:Tag>MarcadorDePosición1</b:Tag>
    <b:SourceType>JournalArticle</b:SourceType>
    <b:Guid>{F1CFE915-B32B-45E0-851E-0F4FD53F068A}</b:Guid>
    <b:Title>Territorio y territorialidad. Nueva categoría de análisis y desarrollo didáctico de la Geografía </b:Title>
    <b:JournalName>UNI-PLURI/VERSIDAD</b:JournalName>
    <b:Year>2010</b:Year>
    <b:Pages>11</b:Pages>
    <b:Author>
      <b:Author>
        <b:NameList>
          <b:Person>
            <b:Last>Rodríguez Valbuena</b:Last>
            <b:First>Danilo</b:First>
          </b:Person>
        </b:NameList>
      </b:Author>
    </b:Author>
    <b:RefOrder>18</b:RefOrder>
  </b:Source>
  <b:Source>
    <b:Tag>DAN26</b:Tag>
    <b:SourceType>DocumentFromInternetSite</b:SourceType>
    <b:Guid>{AF5C8B0F-1247-48FA-8ADA-B6F937FB2205}</b:Guid>
    <b:Author>
      <b:Author>
        <b:Corporate>DANE</b:Corporate>
      </b:Author>
    </b:Author>
    <b:Title>Pobreza multidimensional</b:Title>
    <b:Year>2026</b:Year>
    <b:URL>https://www.dane.gov.co/index.php/estadisticas-por-tema/pobreza-y-condiciones-de-vida/pobreza-multidimensional</b:URL>
    <b:RefOrder>27</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7DD242A-CCA6-4A5B-8A63-AB65DC26E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71</Pages>
  <Words>23749</Words>
  <Characters>130622</Characters>
  <Application>Microsoft Office Word</Application>
  <DocSecurity>0</DocSecurity>
  <Lines>1088</Lines>
  <Paragraphs>308</Paragraphs>
  <ScaleCrop>false</ScaleCrop>
  <HeadingPairs>
    <vt:vector size="2" baseType="variant">
      <vt:variant>
        <vt:lpstr>Título</vt:lpstr>
      </vt:variant>
      <vt:variant>
        <vt:i4>1</vt:i4>
      </vt:variant>
    </vt:vector>
  </HeadingPairs>
  <TitlesOfParts>
    <vt:vector size="1" baseType="lpstr">
      <vt:lpstr>Estrategia de acción unificada</vt:lpstr>
    </vt:vector>
  </TitlesOfParts>
  <Company/>
  <LinksUpToDate>false</LinksUpToDate>
  <CharactersWithSpaces>154063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Estrategia de acción unificada</dc:title>
  <dc:subject>2026</dc:subject>
  <dc:creator>JUAN CARLOS AGREDA BOTINA</dc:creator>
  <cp:keywords/>
  <dc:description/>
  <cp:lastModifiedBy>Juan Carlos Agreda Botina</cp:lastModifiedBy>
  <cp:revision>55</cp:revision>
  <dcterms:created xsi:type="dcterms:W3CDTF">2026-05-26T04:17:00Z</dcterms:created>
  <dcterms:modified xsi:type="dcterms:W3CDTF">2026-06-15T02:01:00Z</dcterms:modified>
</cp:coreProperties>
</file>